
<file path=[Content_Types].xml><?xml version="1.0" encoding="utf-8"?>
<Types xmlns="http://schemas.openxmlformats.org/package/2006/content-types">
  <Default Extension="xml" ContentType="application/xml"/>
  <Default Extension="rels" ContentType="application/vnd.openxmlformats-package.relationships+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6.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7.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8.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9.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10.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11.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2.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3.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4.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5.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6.xml" ContentType="application/vnd.openxmlformats-officedocument.drawingml.chart+xml"/>
  <Override PartName="/word/charts/style13.xml" ContentType="application/vnd.ms-office.chartstyle+xml"/>
  <Override PartName="/word/charts/colors1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3D20A9" w14:textId="7746C019" w:rsidR="002D3A09" w:rsidRPr="000855C8" w:rsidRDefault="002D3A09" w:rsidP="00DF2C75">
      <w:pPr>
        <w:spacing w:after="0" w:line="240" w:lineRule="auto"/>
        <w:contextualSpacing/>
        <w:jc w:val="both"/>
        <w:rPr>
          <w:rFonts w:cstheme="minorHAnsi"/>
          <w:b/>
          <w:noProof/>
          <w:sz w:val="23"/>
          <w:szCs w:val="23"/>
          <w:lang w:val="en-GB"/>
        </w:rPr>
      </w:pPr>
      <w:bookmarkStart w:id="0" w:name="OLE_LINK3"/>
      <w:bookmarkStart w:id="1" w:name="OLE_LINK4"/>
      <w:bookmarkStart w:id="2" w:name="OLE_LINK5"/>
      <w:bookmarkStart w:id="3" w:name="OLE_LINK7"/>
    </w:p>
    <w:p w14:paraId="17AE1EEB" w14:textId="7D3E7FF1" w:rsidR="00D364E9" w:rsidRPr="000855C8" w:rsidRDefault="00D364E9" w:rsidP="00DF2C75">
      <w:pPr>
        <w:spacing w:after="0" w:line="240" w:lineRule="auto"/>
        <w:jc w:val="center"/>
        <w:rPr>
          <w:b/>
          <w:noProof/>
          <w:color w:val="1F4E79" w:themeColor="accent1" w:themeShade="80"/>
          <w:sz w:val="36"/>
          <w:szCs w:val="36"/>
          <w:lang w:val="en-GB"/>
        </w:rPr>
      </w:pPr>
      <w:r w:rsidRPr="000855C8">
        <w:rPr>
          <w:b/>
          <w:noProof/>
          <w:color w:val="1F4E79" w:themeColor="accent1" w:themeShade="80"/>
          <w:sz w:val="36"/>
          <w:szCs w:val="36"/>
          <w:lang w:val="en-GB"/>
        </w:rPr>
        <w:t>Labour Market and Employment Strategy of Georgia 2019-2023</w:t>
      </w:r>
    </w:p>
    <w:p w14:paraId="0DE4CFA7" w14:textId="61BF3C68" w:rsidR="00D364E9" w:rsidRPr="000855C8" w:rsidRDefault="00D364E9" w:rsidP="00DF2C75">
      <w:pPr>
        <w:spacing w:after="0" w:line="240" w:lineRule="auto"/>
        <w:jc w:val="both"/>
        <w:rPr>
          <w:b/>
          <w:noProof/>
          <w:color w:val="1F4E79" w:themeColor="accent1" w:themeShade="80"/>
          <w:sz w:val="36"/>
          <w:szCs w:val="36"/>
          <w:lang w:val="en-GB"/>
        </w:rPr>
      </w:pPr>
      <w:r w:rsidRPr="000855C8">
        <w:rPr>
          <w:b/>
          <w:noProof/>
          <w:color w:val="1F4E79" w:themeColor="accent1" w:themeShade="80"/>
          <w:sz w:val="36"/>
          <w:szCs w:val="36"/>
          <w:lang w:val="en-GB"/>
        </w:rPr>
        <w:t xml:space="preserve"> </w:t>
      </w:r>
    </w:p>
    <w:p w14:paraId="1A469121" w14:textId="77777777" w:rsidR="009474D0" w:rsidRPr="000855C8" w:rsidRDefault="009474D0" w:rsidP="00DF2C75">
      <w:pPr>
        <w:spacing w:after="0" w:line="240" w:lineRule="auto"/>
        <w:jc w:val="center"/>
        <w:rPr>
          <w:b/>
          <w:noProof/>
          <w:color w:val="1F4E79" w:themeColor="accent1" w:themeShade="80"/>
          <w:sz w:val="23"/>
          <w:szCs w:val="23"/>
          <w:lang w:val="en-GB"/>
        </w:rPr>
      </w:pPr>
    </w:p>
    <w:p w14:paraId="1DFEE893" w14:textId="08DA233B" w:rsidR="00D364E9" w:rsidRPr="000855C8" w:rsidRDefault="00AE039F" w:rsidP="00DF2C75">
      <w:pPr>
        <w:spacing w:after="0" w:line="240" w:lineRule="auto"/>
        <w:jc w:val="center"/>
        <w:rPr>
          <w:b/>
          <w:noProof/>
          <w:color w:val="1F4E79" w:themeColor="accent1" w:themeShade="80"/>
          <w:sz w:val="23"/>
          <w:szCs w:val="23"/>
          <w:lang w:val="en-GB"/>
        </w:rPr>
      </w:pPr>
      <w:r w:rsidRPr="000855C8">
        <w:rPr>
          <w:b/>
          <w:noProof/>
          <w:color w:val="1F4E79" w:themeColor="accent1" w:themeShade="80"/>
          <w:sz w:val="23"/>
          <w:szCs w:val="23"/>
          <w:lang w:val="en-GB"/>
        </w:rPr>
        <w:t>Draft 3</w:t>
      </w:r>
    </w:p>
    <w:p w14:paraId="5217F2DA" w14:textId="77F11C39" w:rsidR="00EC5631" w:rsidRPr="000855C8" w:rsidRDefault="00EC5631" w:rsidP="00DF2C75">
      <w:pPr>
        <w:spacing w:after="0" w:line="240" w:lineRule="auto"/>
        <w:jc w:val="center"/>
        <w:rPr>
          <w:b/>
          <w:noProof/>
          <w:color w:val="1F4E79" w:themeColor="accent1" w:themeShade="80"/>
          <w:sz w:val="23"/>
          <w:szCs w:val="23"/>
          <w:lang w:val="en-GB"/>
        </w:rPr>
      </w:pPr>
    </w:p>
    <w:p w14:paraId="33DF4636" w14:textId="7B20D261" w:rsidR="001F602A" w:rsidRPr="000855C8" w:rsidRDefault="001F602A" w:rsidP="00DF2C75">
      <w:pPr>
        <w:spacing w:after="0" w:line="240" w:lineRule="auto"/>
        <w:jc w:val="center"/>
        <w:rPr>
          <w:b/>
          <w:noProof/>
          <w:color w:val="1F4E79" w:themeColor="accent1" w:themeShade="80"/>
          <w:sz w:val="23"/>
          <w:szCs w:val="23"/>
          <w:lang w:val="en-GB"/>
        </w:rPr>
      </w:pPr>
      <w:r w:rsidRPr="000855C8">
        <w:rPr>
          <w:b/>
          <w:noProof/>
          <w:color w:val="1F4E79" w:themeColor="accent1" w:themeShade="80"/>
          <w:sz w:val="23"/>
          <w:szCs w:val="23"/>
          <w:lang w:val="en-GB"/>
        </w:rPr>
        <w:t>Edited version</w:t>
      </w:r>
      <w:r w:rsidR="009474D0" w:rsidRPr="000855C8">
        <w:rPr>
          <w:b/>
          <w:noProof/>
          <w:color w:val="1F4E79" w:themeColor="accent1" w:themeShade="80"/>
          <w:sz w:val="23"/>
          <w:szCs w:val="23"/>
          <w:lang w:val="en-GB"/>
        </w:rPr>
        <w:t xml:space="preserve"> </w:t>
      </w:r>
      <w:r w:rsidRPr="000855C8">
        <w:rPr>
          <w:b/>
          <w:noProof/>
          <w:color w:val="1F4E79" w:themeColor="accent1" w:themeShade="80"/>
          <w:sz w:val="23"/>
          <w:szCs w:val="23"/>
          <w:lang w:val="en-GB"/>
        </w:rPr>
        <w:t>4 December 2018</w:t>
      </w:r>
    </w:p>
    <w:p w14:paraId="4FE0487B" w14:textId="33863553" w:rsidR="00B65315" w:rsidRPr="000855C8" w:rsidRDefault="00B65315" w:rsidP="00DF2C75">
      <w:pPr>
        <w:spacing w:after="0" w:line="240" w:lineRule="auto"/>
        <w:jc w:val="center"/>
        <w:rPr>
          <w:b/>
          <w:noProof/>
          <w:color w:val="1F4E79" w:themeColor="accent1" w:themeShade="80"/>
          <w:sz w:val="23"/>
          <w:szCs w:val="23"/>
          <w:lang w:val="en-GB"/>
        </w:rPr>
      </w:pPr>
      <w:r w:rsidRPr="000855C8">
        <w:rPr>
          <w:b/>
          <w:noProof/>
          <w:color w:val="1F4E79" w:themeColor="accent1" w:themeShade="80"/>
          <w:sz w:val="23"/>
          <w:szCs w:val="23"/>
          <w:lang w:val="en-GB"/>
        </w:rPr>
        <w:t>(LS</w:t>
      </w:r>
      <w:r w:rsidR="00763003" w:rsidRPr="000855C8">
        <w:rPr>
          <w:b/>
          <w:noProof/>
          <w:color w:val="1F4E79" w:themeColor="accent1" w:themeShade="80"/>
          <w:sz w:val="23"/>
          <w:szCs w:val="23"/>
          <w:lang w:val="en-GB"/>
        </w:rPr>
        <w:t xml:space="preserve">, </w:t>
      </w:r>
      <w:r w:rsidRPr="000855C8">
        <w:rPr>
          <w:b/>
          <w:noProof/>
          <w:color w:val="1F4E79" w:themeColor="accent1" w:themeShade="80"/>
          <w:sz w:val="23"/>
          <w:szCs w:val="23"/>
          <w:lang w:val="en-GB"/>
        </w:rPr>
        <w:t>YI</w:t>
      </w:r>
      <w:r w:rsidR="00763003" w:rsidRPr="000855C8">
        <w:rPr>
          <w:b/>
          <w:noProof/>
          <w:color w:val="1F4E79" w:themeColor="accent1" w:themeShade="80"/>
          <w:sz w:val="23"/>
          <w:szCs w:val="23"/>
          <w:lang w:val="en-GB"/>
        </w:rPr>
        <w:t xml:space="preserve"> and KB</w:t>
      </w:r>
      <w:r w:rsidRPr="000855C8">
        <w:rPr>
          <w:b/>
          <w:noProof/>
          <w:color w:val="1F4E79" w:themeColor="accent1" w:themeShade="80"/>
          <w:sz w:val="23"/>
          <w:szCs w:val="23"/>
          <w:lang w:val="en-GB"/>
        </w:rPr>
        <w:t>)</w:t>
      </w:r>
    </w:p>
    <w:p w14:paraId="4B4F9882" w14:textId="479A9036" w:rsidR="00763003" w:rsidRPr="000855C8" w:rsidRDefault="00763003" w:rsidP="00DF2C75">
      <w:pPr>
        <w:spacing w:after="0" w:line="240" w:lineRule="auto"/>
        <w:jc w:val="center"/>
        <w:rPr>
          <w:b/>
          <w:noProof/>
          <w:color w:val="1F4E79" w:themeColor="accent1" w:themeShade="80"/>
          <w:sz w:val="23"/>
          <w:szCs w:val="23"/>
          <w:lang w:val="en-GB"/>
        </w:rPr>
      </w:pPr>
    </w:p>
    <w:p w14:paraId="2F361EE1" w14:textId="0C3A5381" w:rsidR="00763003" w:rsidRPr="000855C8" w:rsidRDefault="00763003" w:rsidP="00DF2C75">
      <w:pPr>
        <w:spacing w:after="0" w:line="240" w:lineRule="auto"/>
        <w:rPr>
          <w:b/>
          <w:noProof/>
          <w:color w:val="1F4E79" w:themeColor="accent1" w:themeShade="80"/>
          <w:sz w:val="23"/>
          <w:szCs w:val="23"/>
          <w:lang w:val="en-GB"/>
        </w:rPr>
      </w:pPr>
    </w:p>
    <w:p w14:paraId="572D1E00" w14:textId="77777777" w:rsidR="00D364E9" w:rsidRPr="000855C8" w:rsidRDefault="00D364E9" w:rsidP="00DF2C75">
      <w:pPr>
        <w:spacing w:after="0" w:line="240" w:lineRule="auto"/>
        <w:jc w:val="both"/>
        <w:rPr>
          <w:b/>
          <w:noProof/>
          <w:color w:val="1F4E79" w:themeColor="accent1" w:themeShade="80"/>
          <w:sz w:val="23"/>
          <w:szCs w:val="23"/>
          <w:lang w:val="en-GB"/>
        </w:rPr>
      </w:pPr>
    </w:p>
    <w:p w14:paraId="78E4D497" w14:textId="77777777" w:rsidR="00D364E9" w:rsidRPr="000855C8" w:rsidRDefault="00D364E9" w:rsidP="00DF2C75">
      <w:pPr>
        <w:spacing w:after="0" w:line="240" w:lineRule="auto"/>
        <w:jc w:val="both"/>
        <w:rPr>
          <w:b/>
          <w:noProof/>
          <w:color w:val="000000" w:themeColor="text1"/>
          <w:sz w:val="23"/>
          <w:szCs w:val="23"/>
          <w:lang w:val="en-GB"/>
        </w:rPr>
      </w:pPr>
    </w:p>
    <w:p w14:paraId="7DBCA8F3" w14:textId="77777777" w:rsidR="00D364E9" w:rsidRPr="000855C8" w:rsidRDefault="00D364E9" w:rsidP="00DF2C75">
      <w:pPr>
        <w:spacing w:after="0" w:line="240" w:lineRule="auto"/>
        <w:ind w:left="360"/>
        <w:jc w:val="both"/>
        <w:rPr>
          <w:rFonts w:cs="Helvetica"/>
          <w:b/>
          <w:noProof/>
          <w:color w:val="000000" w:themeColor="text1"/>
          <w:sz w:val="23"/>
          <w:szCs w:val="23"/>
          <w:lang w:val="en-GB"/>
        </w:rPr>
      </w:pPr>
    </w:p>
    <w:p w14:paraId="6B46C334" w14:textId="77777777" w:rsidR="00134529" w:rsidRPr="000855C8" w:rsidRDefault="00134529" w:rsidP="00DF2C75">
      <w:pPr>
        <w:pStyle w:val="Heading1"/>
        <w:rPr>
          <w:rFonts w:eastAsiaTheme="minorHAnsi" w:cstheme="minorBidi"/>
          <w:bCs/>
          <w:noProof/>
          <w:color w:val="auto"/>
          <w:sz w:val="23"/>
          <w:szCs w:val="23"/>
        </w:rPr>
      </w:pPr>
    </w:p>
    <w:p w14:paraId="780554B1" w14:textId="77777777" w:rsidR="00077BA5" w:rsidRPr="000855C8" w:rsidRDefault="00077BA5" w:rsidP="00DF2C75">
      <w:pPr>
        <w:spacing w:line="240" w:lineRule="auto"/>
        <w:rPr>
          <w:rFonts w:eastAsiaTheme="majorEastAsia" w:cstheme="majorBidi"/>
          <w:b/>
          <w:noProof/>
          <w:color w:val="1F4E79" w:themeColor="accent1" w:themeShade="80"/>
          <w:sz w:val="23"/>
          <w:szCs w:val="23"/>
          <w:lang w:val="en-GB"/>
        </w:rPr>
      </w:pPr>
      <w:bookmarkStart w:id="4" w:name="_Toc530497545"/>
      <w:r w:rsidRPr="000855C8">
        <w:rPr>
          <w:noProof/>
          <w:sz w:val="23"/>
          <w:szCs w:val="23"/>
          <w:lang w:val="en-GB"/>
        </w:rPr>
        <w:br w:type="page"/>
      </w:r>
    </w:p>
    <w:sdt>
      <w:sdtPr>
        <w:rPr>
          <w:rFonts w:eastAsiaTheme="minorHAnsi" w:cstheme="minorBidi"/>
          <w:bCs w:val="0"/>
          <w:noProof/>
          <w:color w:val="auto"/>
          <w:sz w:val="23"/>
          <w:szCs w:val="23"/>
          <w:lang w:val="en-AU"/>
        </w:rPr>
        <w:id w:val="608786988"/>
        <w:docPartObj>
          <w:docPartGallery w:val="Table of Contents"/>
          <w:docPartUnique/>
        </w:docPartObj>
      </w:sdtPr>
      <w:sdtEndPr>
        <w:rPr>
          <w:b/>
        </w:rPr>
      </w:sdtEndPr>
      <w:sdtContent>
        <w:p w14:paraId="1E3F73C4" w14:textId="6DCDFB0C" w:rsidR="00077BA5" w:rsidRPr="000855C8" w:rsidRDefault="00077BA5" w:rsidP="00B53785">
          <w:pPr>
            <w:pStyle w:val="TOCHeading"/>
            <w:spacing w:line="240" w:lineRule="auto"/>
            <w:rPr>
              <w:b/>
              <w:noProof/>
              <w:sz w:val="23"/>
              <w:szCs w:val="23"/>
            </w:rPr>
          </w:pPr>
          <w:r w:rsidRPr="000855C8">
            <w:rPr>
              <w:b/>
              <w:noProof/>
              <w:sz w:val="23"/>
              <w:szCs w:val="23"/>
            </w:rPr>
            <w:t>Table of Contents</w:t>
          </w:r>
        </w:p>
        <w:p w14:paraId="2E05680F" w14:textId="77777777" w:rsidR="005672A6" w:rsidRPr="000855C8" w:rsidRDefault="00077BA5" w:rsidP="00B53785">
          <w:pPr>
            <w:pStyle w:val="TOC1"/>
            <w:rPr>
              <w:rFonts w:eastAsiaTheme="minorEastAsia"/>
              <w:noProof/>
              <w:lang w:val="en-GB"/>
            </w:rPr>
          </w:pPr>
          <w:r w:rsidRPr="000855C8">
            <w:rPr>
              <w:noProof/>
              <w:lang w:val="en-GB"/>
            </w:rPr>
            <w:fldChar w:fldCharType="begin"/>
          </w:r>
          <w:r w:rsidRPr="000855C8">
            <w:rPr>
              <w:noProof/>
              <w:lang w:val="en-GB"/>
            </w:rPr>
            <w:instrText xml:space="preserve"> TOC \o "1-3" \h \z \u </w:instrText>
          </w:r>
          <w:r w:rsidRPr="000855C8">
            <w:rPr>
              <w:noProof/>
              <w:lang w:val="en-GB"/>
            </w:rPr>
            <w:fldChar w:fldCharType="separate"/>
          </w:r>
          <w:hyperlink w:anchor="_Toc532127865" w:history="1">
            <w:r w:rsidR="005672A6" w:rsidRPr="000855C8">
              <w:rPr>
                <w:rStyle w:val="Hyperlink"/>
                <w:noProof/>
                <w:sz w:val="22"/>
                <w:szCs w:val="22"/>
                <w:lang w:val="en-GB"/>
              </w:rPr>
              <w:t>List of abbreviations</w:t>
            </w:r>
            <w:r w:rsidR="005672A6" w:rsidRPr="000855C8">
              <w:rPr>
                <w:noProof/>
                <w:webHidden/>
                <w:lang w:val="en-GB"/>
              </w:rPr>
              <w:tab/>
            </w:r>
            <w:r w:rsidR="005672A6" w:rsidRPr="000855C8">
              <w:rPr>
                <w:noProof/>
                <w:webHidden/>
                <w:lang w:val="en-GB"/>
              </w:rPr>
              <w:fldChar w:fldCharType="begin"/>
            </w:r>
            <w:r w:rsidR="005672A6" w:rsidRPr="000855C8">
              <w:rPr>
                <w:noProof/>
                <w:webHidden/>
                <w:lang w:val="en-GB"/>
              </w:rPr>
              <w:instrText xml:space="preserve"> PAGEREF _Toc532127865 \h </w:instrText>
            </w:r>
            <w:r w:rsidR="005672A6" w:rsidRPr="000855C8">
              <w:rPr>
                <w:noProof/>
                <w:webHidden/>
                <w:lang w:val="en-GB"/>
              </w:rPr>
            </w:r>
            <w:r w:rsidR="005672A6" w:rsidRPr="000855C8">
              <w:rPr>
                <w:noProof/>
                <w:webHidden/>
                <w:lang w:val="en-GB"/>
              </w:rPr>
              <w:fldChar w:fldCharType="separate"/>
            </w:r>
            <w:r w:rsidR="000855C8">
              <w:rPr>
                <w:noProof/>
                <w:webHidden/>
                <w:lang w:val="en-GB"/>
              </w:rPr>
              <w:t>3</w:t>
            </w:r>
            <w:r w:rsidR="005672A6" w:rsidRPr="000855C8">
              <w:rPr>
                <w:noProof/>
                <w:webHidden/>
                <w:lang w:val="en-GB"/>
              </w:rPr>
              <w:fldChar w:fldCharType="end"/>
            </w:r>
          </w:hyperlink>
        </w:p>
        <w:p w14:paraId="2075E0C4" w14:textId="77777777" w:rsidR="005672A6" w:rsidRPr="000855C8" w:rsidRDefault="004D252D" w:rsidP="00B53785">
          <w:pPr>
            <w:pStyle w:val="TOC1"/>
            <w:rPr>
              <w:rFonts w:eastAsiaTheme="minorEastAsia"/>
              <w:noProof/>
              <w:lang w:val="en-GB"/>
            </w:rPr>
          </w:pPr>
          <w:hyperlink w:anchor="_Toc532127866" w:history="1">
            <w:r w:rsidR="005672A6" w:rsidRPr="000855C8">
              <w:rPr>
                <w:rStyle w:val="Hyperlink"/>
                <w:noProof/>
                <w:sz w:val="22"/>
                <w:szCs w:val="22"/>
                <w:lang w:val="en-GB"/>
              </w:rPr>
              <w:t>Chapter 1 Introduction</w:t>
            </w:r>
            <w:r w:rsidR="005672A6" w:rsidRPr="000855C8">
              <w:rPr>
                <w:noProof/>
                <w:webHidden/>
                <w:lang w:val="en-GB"/>
              </w:rPr>
              <w:tab/>
            </w:r>
            <w:r w:rsidR="005672A6" w:rsidRPr="000855C8">
              <w:rPr>
                <w:noProof/>
                <w:webHidden/>
                <w:lang w:val="en-GB"/>
              </w:rPr>
              <w:fldChar w:fldCharType="begin"/>
            </w:r>
            <w:r w:rsidR="005672A6" w:rsidRPr="000855C8">
              <w:rPr>
                <w:noProof/>
                <w:webHidden/>
                <w:lang w:val="en-GB"/>
              </w:rPr>
              <w:instrText xml:space="preserve"> PAGEREF _Toc532127866 \h </w:instrText>
            </w:r>
            <w:r w:rsidR="005672A6" w:rsidRPr="000855C8">
              <w:rPr>
                <w:noProof/>
                <w:webHidden/>
                <w:lang w:val="en-GB"/>
              </w:rPr>
            </w:r>
            <w:r w:rsidR="005672A6" w:rsidRPr="000855C8">
              <w:rPr>
                <w:noProof/>
                <w:webHidden/>
                <w:lang w:val="en-GB"/>
              </w:rPr>
              <w:fldChar w:fldCharType="separate"/>
            </w:r>
            <w:r w:rsidR="000855C8">
              <w:rPr>
                <w:noProof/>
                <w:webHidden/>
                <w:lang w:val="en-GB"/>
              </w:rPr>
              <w:t>4</w:t>
            </w:r>
            <w:r w:rsidR="005672A6" w:rsidRPr="000855C8">
              <w:rPr>
                <w:noProof/>
                <w:webHidden/>
                <w:lang w:val="en-GB"/>
              </w:rPr>
              <w:fldChar w:fldCharType="end"/>
            </w:r>
          </w:hyperlink>
        </w:p>
        <w:p w14:paraId="653C8675" w14:textId="77777777" w:rsidR="005672A6" w:rsidRPr="000855C8" w:rsidRDefault="004D252D" w:rsidP="00B53785">
          <w:pPr>
            <w:pStyle w:val="TOC1"/>
            <w:rPr>
              <w:rFonts w:eastAsiaTheme="minorEastAsia"/>
              <w:noProof/>
              <w:lang w:val="en-GB"/>
            </w:rPr>
          </w:pPr>
          <w:hyperlink w:anchor="_Toc532127867" w:history="1">
            <w:r w:rsidR="005672A6" w:rsidRPr="000855C8">
              <w:rPr>
                <w:rStyle w:val="Hyperlink"/>
                <w:noProof/>
                <w:sz w:val="22"/>
                <w:szCs w:val="22"/>
                <w:lang w:val="en-GB"/>
              </w:rPr>
              <w:t>Chapter 2. Situational Analysis</w:t>
            </w:r>
            <w:r w:rsidR="005672A6" w:rsidRPr="000855C8">
              <w:rPr>
                <w:noProof/>
                <w:webHidden/>
                <w:lang w:val="en-GB"/>
              </w:rPr>
              <w:tab/>
            </w:r>
            <w:r w:rsidR="005672A6" w:rsidRPr="000855C8">
              <w:rPr>
                <w:noProof/>
                <w:webHidden/>
                <w:lang w:val="en-GB"/>
              </w:rPr>
              <w:fldChar w:fldCharType="begin"/>
            </w:r>
            <w:r w:rsidR="005672A6" w:rsidRPr="000855C8">
              <w:rPr>
                <w:noProof/>
                <w:webHidden/>
                <w:lang w:val="en-GB"/>
              </w:rPr>
              <w:instrText xml:space="preserve"> PAGEREF _Toc532127867 \h </w:instrText>
            </w:r>
            <w:r w:rsidR="005672A6" w:rsidRPr="000855C8">
              <w:rPr>
                <w:noProof/>
                <w:webHidden/>
                <w:lang w:val="en-GB"/>
              </w:rPr>
            </w:r>
            <w:r w:rsidR="005672A6" w:rsidRPr="000855C8">
              <w:rPr>
                <w:noProof/>
                <w:webHidden/>
                <w:lang w:val="en-GB"/>
              </w:rPr>
              <w:fldChar w:fldCharType="separate"/>
            </w:r>
            <w:r w:rsidR="000855C8">
              <w:rPr>
                <w:noProof/>
                <w:webHidden/>
                <w:lang w:val="en-GB"/>
              </w:rPr>
              <w:t>6</w:t>
            </w:r>
            <w:r w:rsidR="005672A6" w:rsidRPr="000855C8">
              <w:rPr>
                <w:noProof/>
                <w:webHidden/>
                <w:lang w:val="en-GB"/>
              </w:rPr>
              <w:fldChar w:fldCharType="end"/>
            </w:r>
          </w:hyperlink>
        </w:p>
        <w:p w14:paraId="5DFF2CBD" w14:textId="77777777" w:rsidR="005672A6" w:rsidRPr="000855C8" w:rsidRDefault="004D252D" w:rsidP="00B53785">
          <w:pPr>
            <w:pStyle w:val="TOC2"/>
            <w:spacing w:line="240" w:lineRule="auto"/>
            <w:rPr>
              <w:rFonts w:eastAsiaTheme="minorEastAsia"/>
              <w:b w:val="0"/>
              <w:bCs w:val="0"/>
              <w:noProof/>
              <w:lang w:val="en-GB"/>
            </w:rPr>
          </w:pPr>
          <w:hyperlink w:anchor="_Toc532127868" w:history="1">
            <w:r w:rsidR="005672A6" w:rsidRPr="000855C8">
              <w:rPr>
                <w:rStyle w:val="Hyperlink"/>
                <w:noProof/>
                <w:lang w:val="en-GB"/>
              </w:rPr>
              <w:t>2.1. The Georgian labour market: growth, inflation and unemployment</w:t>
            </w:r>
            <w:r w:rsidR="005672A6" w:rsidRPr="000855C8">
              <w:rPr>
                <w:noProof/>
                <w:webHidden/>
                <w:lang w:val="en-GB"/>
              </w:rPr>
              <w:tab/>
            </w:r>
            <w:r w:rsidR="005672A6" w:rsidRPr="000855C8">
              <w:rPr>
                <w:noProof/>
                <w:webHidden/>
                <w:lang w:val="en-GB"/>
              </w:rPr>
              <w:fldChar w:fldCharType="begin"/>
            </w:r>
            <w:r w:rsidR="005672A6" w:rsidRPr="000855C8">
              <w:rPr>
                <w:noProof/>
                <w:webHidden/>
                <w:lang w:val="en-GB"/>
              </w:rPr>
              <w:instrText xml:space="preserve"> PAGEREF _Toc532127868 \h </w:instrText>
            </w:r>
            <w:r w:rsidR="005672A6" w:rsidRPr="000855C8">
              <w:rPr>
                <w:noProof/>
                <w:webHidden/>
                <w:lang w:val="en-GB"/>
              </w:rPr>
            </w:r>
            <w:r w:rsidR="005672A6" w:rsidRPr="000855C8">
              <w:rPr>
                <w:noProof/>
                <w:webHidden/>
                <w:lang w:val="en-GB"/>
              </w:rPr>
              <w:fldChar w:fldCharType="separate"/>
            </w:r>
            <w:r w:rsidR="000855C8">
              <w:rPr>
                <w:noProof/>
                <w:webHidden/>
                <w:lang w:val="en-GB"/>
              </w:rPr>
              <w:t>6</w:t>
            </w:r>
            <w:r w:rsidR="005672A6" w:rsidRPr="000855C8">
              <w:rPr>
                <w:noProof/>
                <w:webHidden/>
                <w:lang w:val="en-GB"/>
              </w:rPr>
              <w:fldChar w:fldCharType="end"/>
            </w:r>
          </w:hyperlink>
        </w:p>
        <w:p w14:paraId="1E101E88" w14:textId="77777777" w:rsidR="005672A6" w:rsidRPr="000855C8" w:rsidRDefault="004D252D" w:rsidP="00B53785">
          <w:pPr>
            <w:pStyle w:val="TOC2"/>
            <w:spacing w:line="240" w:lineRule="auto"/>
            <w:rPr>
              <w:rFonts w:eastAsiaTheme="minorEastAsia"/>
              <w:b w:val="0"/>
              <w:bCs w:val="0"/>
              <w:noProof/>
              <w:lang w:val="en-GB"/>
            </w:rPr>
          </w:pPr>
          <w:hyperlink w:anchor="_Toc532127870" w:history="1">
            <w:r w:rsidR="005672A6" w:rsidRPr="000855C8">
              <w:rPr>
                <w:rStyle w:val="Hyperlink"/>
                <w:noProof/>
                <w:lang w:val="en-GB"/>
              </w:rPr>
              <w:t>2.2. The supply-side of the labour market: demography</w:t>
            </w:r>
            <w:r w:rsidR="005672A6" w:rsidRPr="000855C8">
              <w:rPr>
                <w:noProof/>
                <w:webHidden/>
                <w:lang w:val="en-GB"/>
              </w:rPr>
              <w:tab/>
            </w:r>
            <w:r w:rsidR="005672A6" w:rsidRPr="000855C8">
              <w:rPr>
                <w:noProof/>
                <w:webHidden/>
                <w:lang w:val="en-GB"/>
              </w:rPr>
              <w:fldChar w:fldCharType="begin"/>
            </w:r>
            <w:r w:rsidR="005672A6" w:rsidRPr="000855C8">
              <w:rPr>
                <w:noProof/>
                <w:webHidden/>
                <w:lang w:val="en-GB"/>
              </w:rPr>
              <w:instrText xml:space="preserve"> PAGEREF _Toc532127870 \h </w:instrText>
            </w:r>
            <w:r w:rsidR="005672A6" w:rsidRPr="000855C8">
              <w:rPr>
                <w:noProof/>
                <w:webHidden/>
                <w:lang w:val="en-GB"/>
              </w:rPr>
            </w:r>
            <w:r w:rsidR="005672A6" w:rsidRPr="000855C8">
              <w:rPr>
                <w:noProof/>
                <w:webHidden/>
                <w:lang w:val="en-GB"/>
              </w:rPr>
              <w:fldChar w:fldCharType="separate"/>
            </w:r>
            <w:r w:rsidR="000855C8">
              <w:rPr>
                <w:noProof/>
                <w:webHidden/>
                <w:lang w:val="en-GB"/>
              </w:rPr>
              <w:t>7</w:t>
            </w:r>
            <w:r w:rsidR="005672A6" w:rsidRPr="000855C8">
              <w:rPr>
                <w:noProof/>
                <w:webHidden/>
                <w:lang w:val="en-GB"/>
              </w:rPr>
              <w:fldChar w:fldCharType="end"/>
            </w:r>
          </w:hyperlink>
        </w:p>
        <w:p w14:paraId="6B700A2A" w14:textId="77777777" w:rsidR="005672A6" w:rsidRPr="000855C8" w:rsidRDefault="004D252D" w:rsidP="00B53785">
          <w:pPr>
            <w:pStyle w:val="TOC2"/>
            <w:spacing w:line="240" w:lineRule="auto"/>
            <w:rPr>
              <w:rFonts w:eastAsiaTheme="minorEastAsia"/>
              <w:b w:val="0"/>
              <w:bCs w:val="0"/>
              <w:noProof/>
              <w:lang w:val="en-GB"/>
            </w:rPr>
          </w:pPr>
          <w:hyperlink w:anchor="_Toc532127871" w:history="1">
            <w:r w:rsidR="005672A6" w:rsidRPr="000855C8">
              <w:rPr>
                <w:rStyle w:val="Hyperlink"/>
                <w:noProof/>
                <w:lang w:val="en-GB"/>
              </w:rPr>
              <w:t>2.3. Poverty and inequality</w:t>
            </w:r>
            <w:r w:rsidR="005672A6" w:rsidRPr="000855C8">
              <w:rPr>
                <w:noProof/>
                <w:webHidden/>
                <w:lang w:val="en-GB"/>
              </w:rPr>
              <w:tab/>
            </w:r>
            <w:r w:rsidR="005672A6" w:rsidRPr="000855C8">
              <w:rPr>
                <w:noProof/>
                <w:webHidden/>
                <w:lang w:val="en-GB"/>
              </w:rPr>
              <w:fldChar w:fldCharType="begin"/>
            </w:r>
            <w:r w:rsidR="005672A6" w:rsidRPr="000855C8">
              <w:rPr>
                <w:noProof/>
                <w:webHidden/>
                <w:lang w:val="en-GB"/>
              </w:rPr>
              <w:instrText xml:space="preserve"> PAGEREF _Toc532127871 \h </w:instrText>
            </w:r>
            <w:r w:rsidR="005672A6" w:rsidRPr="000855C8">
              <w:rPr>
                <w:noProof/>
                <w:webHidden/>
                <w:lang w:val="en-GB"/>
              </w:rPr>
            </w:r>
            <w:r w:rsidR="005672A6" w:rsidRPr="000855C8">
              <w:rPr>
                <w:noProof/>
                <w:webHidden/>
                <w:lang w:val="en-GB"/>
              </w:rPr>
              <w:fldChar w:fldCharType="separate"/>
            </w:r>
            <w:r w:rsidR="000855C8">
              <w:rPr>
                <w:noProof/>
                <w:webHidden/>
                <w:lang w:val="en-GB"/>
              </w:rPr>
              <w:t>12</w:t>
            </w:r>
            <w:r w:rsidR="005672A6" w:rsidRPr="000855C8">
              <w:rPr>
                <w:noProof/>
                <w:webHidden/>
                <w:lang w:val="en-GB"/>
              </w:rPr>
              <w:fldChar w:fldCharType="end"/>
            </w:r>
          </w:hyperlink>
        </w:p>
        <w:p w14:paraId="4442E764" w14:textId="77777777" w:rsidR="005672A6" w:rsidRPr="000855C8" w:rsidRDefault="004D252D" w:rsidP="00B53785">
          <w:pPr>
            <w:pStyle w:val="TOC2"/>
            <w:spacing w:line="240" w:lineRule="auto"/>
            <w:rPr>
              <w:rFonts w:eastAsiaTheme="minorEastAsia"/>
              <w:b w:val="0"/>
              <w:bCs w:val="0"/>
              <w:noProof/>
              <w:lang w:val="en-GB"/>
            </w:rPr>
          </w:pPr>
          <w:hyperlink w:anchor="_Toc532127872" w:history="1">
            <w:r w:rsidR="005672A6" w:rsidRPr="000855C8">
              <w:rPr>
                <w:rStyle w:val="Hyperlink"/>
                <w:noProof/>
                <w:lang w:val="en-GB"/>
              </w:rPr>
              <w:t>2. 4. Education, skills and employability: A policy consensus</w:t>
            </w:r>
            <w:r w:rsidR="005672A6" w:rsidRPr="000855C8">
              <w:rPr>
                <w:noProof/>
                <w:webHidden/>
                <w:lang w:val="en-GB"/>
              </w:rPr>
              <w:tab/>
            </w:r>
            <w:r w:rsidR="005672A6" w:rsidRPr="000855C8">
              <w:rPr>
                <w:noProof/>
                <w:webHidden/>
                <w:lang w:val="en-GB"/>
              </w:rPr>
              <w:fldChar w:fldCharType="begin"/>
            </w:r>
            <w:r w:rsidR="005672A6" w:rsidRPr="000855C8">
              <w:rPr>
                <w:noProof/>
                <w:webHidden/>
                <w:lang w:val="en-GB"/>
              </w:rPr>
              <w:instrText xml:space="preserve"> PAGEREF _Toc532127872 \h </w:instrText>
            </w:r>
            <w:r w:rsidR="005672A6" w:rsidRPr="000855C8">
              <w:rPr>
                <w:noProof/>
                <w:webHidden/>
                <w:lang w:val="en-GB"/>
              </w:rPr>
            </w:r>
            <w:r w:rsidR="005672A6" w:rsidRPr="000855C8">
              <w:rPr>
                <w:noProof/>
                <w:webHidden/>
                <w:lang w:val="en-GB"/>
              </w:rPr>
              <w:fldChar w:fldCharType="separate"/>
            </w:r>
            <w:r w:rsidR="000855C8">
              <w:rPr>
                <w:noProof/>
                <w:webHidden/>
                <w:lang w:val="en-GB"/>
              </w:rPr>
              <w:t>22</w:t>
            </w:r>
            <w:r w:rsidR="005672A6" w:rsidRPr="000855C8">
              <w:rPr>
                <w:noProof/>
                <w:webHidden/>
                <w:lang w:val="en-GB"/>
              </w:rPr>
              <w:fldChar w:fldCharType="end"/>
            </w:r>
          </w:hyperlink>
        </w:p>
        <w:p w14:paraId="55B3C42A" w14:textId="77777777" w:rsidR="005672A6" w:rsidRPr="000855C8" w:rsidRDefault="004D252D" w:rsidP="00B53785">
          <w:pPr>
            <w:pStyle w:val="TOC2"/>
            <w:spacing w:line="240" w:lineRule="auto"/>
            <w:rPr>
              <w:rFonts w:eastAsiaTheme="minorEastAsia"/>
              <w:b w:val="0"/>
              <w:bCs w:val="0"/>
              <w:noProof/>
              <w:lang w:val="en-GB"/>
            </w:rPr>
          </w:pPr>
          <w:hyperlink w:anchor="_Toc532127873" w:history="1">
            <w:r w:rsidR="005672A6" w:rsidRPr="000855C8">
              <w:rPr>
                <w:rStyle w:val="Hyperlink"/>
                <w:noProof/>
                <w:lang w:val="en-GB"/>
              </w:rPr>
              <w:t>2.5. Enterprise development, investment in infrastructure and job creation: targeted approaches</w:t>
            </w:r>
            <w:r w:rsidR="005672A6" w:rsidRPr="000855C8">
              <w:rPr>
                <w:noProof/>
                <w:webHidden/>
                <w:lang w:val="en-GB"/>
              </w:rPr>
              <w:tab/>
            </w:r>
            <w:r w:rsidR="005672A6" w:rsidRPr="000855C8">
              <w:rPr>
                <w:noProof/>
                <w:webHidden/>
                <w:lang w:val="en-GB"/>
              </w:rPr>
              <w:fldChar w:fldCharType="begin"/>
            </w:r>
            <w:r w:rsidR="005672A6" w:rsidRPr="000855C8">
              <w:rPr>
                <w:noProof/>
                <w:webHidden/>
                <w:lang w:val="en-GB"/>
              </w:rPr>
              <w:instrText xml:space="preserve"> PAGEREF _Toc532127873 \h </w:instrText>
            </w:r>
            <w:r w:rsidR="005672A6" w:rsidRPr="000855C8">
              <w:rPr>
                <w:noProof/>
                <w:webHidden/>
                <w:lang w:val="en-GB"/>
              </w:rPr>
            </w:r>
            <w:r w:rsidR="005672A6" w:rsidRPr="000855C8">
              <w:rPr>
                <w:noProof/>
                <w:webHidden/>
                <w:lang w:val="en-GB"/>
              </w:rPr>
              <w:fldChar w:fldCharType="separate"/>
            </w:r>
            <w:r w:rsidR="000855C8">
              <w:rPr>
                <w:noProof/>
                <w:webHidden/>
                <w:lang w:val="en-GB"/>
              </w:rPr>
              <w:t>24</w:t>
            </w:r>
            <w:r w:rsidR="005672A6" w:rsidRPr="000855C8">
              <w:rPr>
                <w:noProof/>
                <w:webHidden/>
                <w:lang w:val="en-GB"/>
              </w:rPr>
              <w:fldChar w:fldCharType="end"/>
            </w:r>
          </w:hyperlink>
        </w:p>
        <w:p w14:paraId="6C795B1E" w14:textId="77777777" w:rsidR="005672A6" w:rsidRPr="000855C8" w:rsidRDefault="004D252D" w:rsidP="00B53785">
          <w:pPr>
            <w:pStyle w:val="TOC2"/>
            <w:spacing w:line="240" w:lineRule="auto"/>
            <w:rPr>
              <w:rFonts w:eastAsiaTheme="minorEastAsia"/>
              <w:b w:val="0"/>
              <w:bCs w:val="0"/>
              <w:noProof/>
              <w:lang w:val="en-GB"/>
            </w:rPr>
          </w:pPr>
          <w:hyperlink w:anchor="_Toc532127874" w:history="1">
            <w:r w:rsidR="005672A6" w:rsidRPr="000855C8">
              <w:rPr>
                <w:rStyle w:val="Hyperlink"/>
                <w:noProof/>
                <w:lang w:val="en-GB"/>
              </w:rPr>
              <w:t>2.6. Social protection: combining targeted approaches with universal schemes</w:t>
            </w:r>
            <w:r w:rsidR="005672A6" w:rsidRPr="000855C8">
              <w:rPr>
                <w:noProof/>
                <w:webHidden/>
                <w:lang w:val="en-GB"/>
              </w:rPr>
              <w:tab/>
            </w:r>
            <w:r w:rsidR="005672A6" w:rsidRPr="000855C8">
              <w:rPr>
                <w:noProof/>
                <w:webHidden/>
                <w:lang w:val="en-GB"/>
              </w:rPr>
              <w:fldChar w:fldCharType="begin"/>
            </w:r>
            <w:r w:rsidR="005672A6" w:rsidRPr="000855C8">
              <w:rPr>
                <w:noProof/>
                <w:webHidden/>
                <w:lang w:val="en-GB"/>
              </w:rPr>
              <w:instrText xml:space="preserve"> PAGEREF _Toc532127874 \h </w:instrText>
            </w:r>
            <w:r w:rsidR="005672A6" w:rsidRPr="000855C8">
              <w:rPr>
                <w:noProof/>
                <w:webHidden/>
                <w:lang w:val="en-GB"/>
              </w:rPr>
            </w:r>
            <w:r w:rsidR="005672A6" w:rsidRPr="000855C8">
              <w:rPr>
                <w:noProof/>
                <w:webHidden/>
                <w:lang w:val="en-GB"/>
              </w:rPr>
              <w:fldChar w:fldCharType="separate"/>
            </w:r>
            <w:r w:rsidR="000855C8">
              <w:rPr>
                <w:noProof/>
                <w:webHidden/>
                <w:lang w:val="en-GB"/>
              </w:rPr>
              <w:t>25</w:t>
            </w:r>
            <w:r w:rsidR="005672A6" w:rsidRPr="000855C8">
              <w:rPr>
                <w:noProof/>
                <w:webHidden/>
                <w:lang w:val="en-GB"/>
              </w:rPr>
              <w:fldChar w:fldCharType="end"/>
            </w:r>
          </w:hyperlink>
        </w:p>
        <w:p w14:paraId="06A98244" w14:textId="61505DF7" w:rsidR="005672A6" w:rsidRPr="000855C8" w:rsidRDefault="004D252D" w:rsidP="00B53785">
          <w:pPr>
            <w:pStyle w:val="TOC2"/>
            <w:spacing w:line="240" w:lineRule="auto"/>
            <w:rPr>
              <w:rFonts w:eastAsiaTheme="minorEastAsia"/>
              <w:b w:val="0"/>
              <w:bCs w:val="0"/>
              <w:noProof/>
              <w:lang w:val="en-GB"/>
            </w:rPr>
          </w:pPr>
          <w:hyperlink w:anchor="_Toc532127875" w:history="1">
            <w:r w:rsidR="005672A6" w:rsidRPr="000855C8">
              <w:rPr>
                <w:rStyle w:val="Hyperlink"/>
                <w:noProof/>
                <w:lang w:val="en-GB"/>
              </w:rPr>
              <w:t xml:space="preserve">2.7 Summary of </w:t>
            </w:r>
            <w:r w:rsidR="00D83325" w:rsidRPr="000855C8">
              <w:rPr>
                <w:rStyle w:val="Hyperlink"/>
                <w:noProof/>
                <w:lang w:val="en-GB"/>
              </w:rPr>
              <w:t xml:space="preserve">the </w:t>
            </w:r>
            <w:r w:rsidR="005672A6" w:rsidRPr="000855C8">
              <w:rPr>
                <w:rStyle w:val="Hyperlink"/>
                <w:noProof/>
                <w:lang w:val="en-GB"/>
              </w:rPr>
              <w:t>Main Challenges in Georgian Labor Market</w:t>
            </w:r>
            <w:r w:rsidR="005672A6" w:rsidRPr="000855C8">
              <w:rPr>
                <w:noProof/>
                <w:webHidden/>
                <w:lang w:val="en-GB"/>
              </w:rPr>
              <w:tab/>
            </w:r>
            <w:r w:rsidR="005672A6" w:rsidRPr="000855C8">
              <w:rPr>
                <w:noProof/>
                <w:webHidden/>
                <w:lang w:val="en-GB"/>
              </w:rPr>
              <w:fldChar w:fldCharType="begin"/>
            </w:r>
            <w:r w:rsidR="005672A6" w:rsidRPr="000855C8">
              <w:rPr>
                <w:noProof/>
                <w:webHidden/>
                <w:lang w:val="en-GB"/>
              </w:rPr>
              <w:instrText xml:space="preserve"> PAGEREF _Toc532127875 \h </w:instrText>
            </w:r>
            <w:r w:rsidR="005672A6" w:rsidRPr="000855C8">
              <w:rPr>
                <w:noProof/>
                <w:webHidden/>
                <w:lang w:val="en-GB"/>
              </w:rPr>
            </w:r>
            <w:r w:rsidR="005672A6" w:rsidRPr="000855C8">
              <w:rPr>
                <w:noProof/>
                <w:webHidden/>
                <w:lang w:val="en-GB"/>
              </w:rPr>
              <w:fldChar w:fldCharType="separate"/>
            </w:r>
            <w:r w:rsidR="000855C8">
              <w:rPr>
                <w:noProof/>
                <w:webHidden/>
                <w:lang w:val="en-GB"/>
              </w:rPr>
              <w:t>27</w:t>
            </w:r>
            <w:r w:rsidR="005672A6" w:rsidRPr="000855C8">
              <w:rPr>
                <w:noProof/>
                <w:webHidden/>
                <w:lang w:val="en-GB"/>
              </w:rPr>
              <w:fldChar w:fldCharType="end"/>
            </w:r>
          </w:hyperlink>
        </w:p>
        <w:p w14:paraId="2FF721A0" w14:textId="77777777" w:rsidR="005672A6" w:rsidRPr="000855C8" w:rsidRDefault="004D252D" w:rsidP="00B53785">
          <w:pPr>
            <w:pStyle w:val="TOC1"/>
            <w:rPr>
              <w:rFonts w:eastAsiaTheme="minorEastAsia"/>
              <w:noProof/>
              <w:lang w:val="en-GB"/>
            </w:rPr>
          </w:pPr>
          <w:hyperlink w:anchor="_Toc532127876" w:history="1">
            <w:r w:rsidR="005672A6" w:rsidRPr="000855C8">
              <w:rPr>
                <w:rStyle w:val="Hyperlink"/>
                <w:noProof/>
                <w:sz w:val="22"/>
                <w:szCs w:val="22"/>
                <w:lang w:val="en-GB"/>
              </w:rPr>
              <w:t xml:space="preserve">Chapter 3. Strategy Goal </w:t>
            </w:r>
            <w:r w:rsidR="005672A6" w:rsidRPr="000855C8">
              <w:rPr>
                <w:rStyle w:val="Hyperlink"/>
                <w:rFonts w:cs="Helvetica"/>
                <w:noProof/>
                <w:sz w:val="22"/>
                <w:szCs w:val="22"/>
                <w:lang w:val="en-GB"/>
              </w:rPr>
              <w:t>and objectives</w:t>
            </w:r>
            <w:r w:rsidR="005672A6" w:rsidRPr="000855C8">
              <w:rPr>
                <w:noProof/>
                <w:webHidden/>
                <w:lang w:val="en-GB"/>
              </w:rPr>
              <w:tab/>
            </w:r>
            <w:r w:rsidR="005672A6" w:rsidRPr="000855C8">
              <w:rPr>
                <w:noProof/>
                <w:webHidden/>
                <w:lang w:val="en-GB"/>
              </w:rPr>
              <w:fldChar w:fldCharType="begin"/>
            </w:r>
            <w:r w:rsidR="005672A6" w:rsidRPr="000855C8">
              <w:rPr>
                <w:noProof/>
                <w:webHidden/>
                <w:lang w:val="en-GB"/>
              </w:rPr>
              <w:instrText xml:space="preserve"> PAGEREF _Toc532127876 \h </w:instrText>
            </w:r>
            <w:r w:rsidR="005672A6" w:rsidRPr="000855C8">
              <w:rPr>
                <w:noProof/>
                <w:webHidden/>
                <w:lang w:val="en-GB"/>
              </w:rPr>
            </w:r>
            <w:r w:rsidR="005672A6" w:rsidRPr="000855C8">
              <w:rPr>
                <w:noProof/>
                <w:webHidden/>
                <w:lang w:val="en-GB"/>
              </w:rPr>
              <w:fldChar w:fldCharType="separate"/>
            </w:r>
            <w:r w:rsidR="000855C8">
              <w:rPr>
                <w:noProof/>
                <w:webHidden/>
                <w:lang w:val="en-GB"/>
              </w:rPr>
              <w:t>28</w:t>
            </w:r>
            <w:r w:rsidR="005672A6" w:rsidRPr="000855C8">
              <w:rPr>
                <w:noProof/>
                <w:webHidden/>
                <w:lang w:val="en-GB"/>
              </w:rPr>
              <w:fldChar w:fldCharType="end"/>
            </w:r>
          </w:hyperlink>
        </w:p>
        <w:p w14:paraId="6B9D5588" w14:textId="77777777" w:rsidR="005672A6" w:rsidRPr="000855C8" w:rsidRDefault="004D252D" w:rsidP="00B53785">
          <w:pPr>
            <w:pStyle w:val="TOC1"/>
            <w:rPr>
              <w:rFonts w:eastAsiaTheme="minorEastAsia"/>
              <w:noProof/>
              <w:lang w:val="en-GB"/>
            </w:rPr>
          </w:pPr>
          <w:hyperlink w:anchor="_Toc532127883" w:history="1">
            <w:r w:rsidR="005672A6" w:rsidRPr="000855C8">
              <w:rPr>
                <w:rStyle w:val="Hyperlink"/>
                <w:noProof/>
                <w:sz w:val="22"/>
                <w:szCs w:val="22"/>
                <w:lang w:val="en-GB"/>
              </w:rPr>
              <w:t>Chapter 4. Strategy Objectives and Policy interventions</w:t>
            </w:r>
            <w:r w:rsidR="005672A6" w:rsidRPr="000855C8">
              <w:rPr>
                <w:noProof/>
                <w:webHidden/>
                <w:lang w:val="en-GB"/>
              </w:rPr>
              <w:tab/>
            </w:r>
            <w:r w:rsidR="005672A6" w:rsidRPr="000855C8">
              <w:rPr>
                <w:noProof/>
                <w:webHidden/>
                <w:lang w:val="en-GB"/>
              </w:rPr>
              <w:fldChar w:fldCharType="begin"/>
            </w:r>
            <w:r w:rsidR="005672A6" w:rsidRPr="000855C8">
              <w:rPr>
                <w:noProof/>
                <w:webHidden/>
                <w:lang w:val="en-GB"/>
              </w:rPr>
              <w:instrText xml:space="preserve"> PAGEREF _Toc532127883 \h </w:instrText>
            </w:r>
            <w:r w:rsidR="005672A6" w:rsidRPr="000855C8">
              <w:rPr>
                <w:noProof/>
                <w:webHidden/>
                <w:lang w:val="en-GB"/>
              </w:rPr>
            </w:r>
            <w:r w:rsidR="005672A6" w:rsidRPr="000855C8">
              <w:rPr>
                <w:noProof/>
                <w:webHidden/>
                <w:lang w:val="en-GB"/>
              </w:rPr>
              <w:fldChar w:fldCharType="separate"/>
            </w:r>
            <w:r w:rsidR="000855C8">
              <w:rPr>
                <w:noProof/>
                <w:webHidden/>
                <w:lang w:val="en-GB"/>
              </w:rPr>
              <w:t>29</w:t>
            </w:r>
            <w:r w:rsidR="005672A6" w:rsidRPr="000855C8">
              <w:rPr>
                <w:noProof/>
                <w:webHidden/>
                <w:lang w:val="en-GB"/>
              </w:rPr>
              <w:fldChar w:fldCharType="end"/>
            </w:r>
          </w:hyperlink>
        </w:p>
        <w:p w14:paraId="0DE72A43" w14:textId="77777777" w:rsidR="005672A6" w:rsidRPr="000855C8" w:rsidRDefault="004D252D" w:rsidP="00B53785">
          <w:pPr>
            <w:pStyle w:val="TOC2"/>
            <w:spacing w:line="240" w:lineRule="auto"/>
            <w:rPr>
              <w:rFonts w:eastAsiaTheme="minorEastAsia"/>
              <w:b w:val="0"/>
              <w:bCs w:val="0"/>
              <w:noProof/>
              <w:lang w:val="en-GB"/>
            </w:rPr>
          </w:pPr>
          <w:hyperlink w:anchor="_Toc532127884" w:history="1">
            <w:r w:rsidR="005672A6" w:rsidRPr="000855C8">
              <w:rPr>
                <w:rStyle w:val="Hyperlink"/>
                <w:noProof/>
                <w:lang w:val="en-GB"/>
              </w:rPr>
              <w:t>4.1 Strengthening Policy Framework and Labour Market Institutions</w:t>
            </w:r>
            <w:r w:rsidR="005672A6" w:rsidRPr="000855C8">
              <w:rPr>
                <w:noProof/>
                <w:webHidden/>
                <w:lang w:val="en-GB"/>
              </w:rPr>
              <w:tab/>
            </w:r>
            <w:r w:rsidR="005672A6" w:rsidRPr="000855C8">
              <w:rPr>
                <w:noProof/>
                <w:webHidden/>
                <w:lang w:val="en-GB"/>
              </w:rPr>
              <w:fldChar w:fldCharType="begin"/>
            </w:r>
            <w:r w:rsidR="005672A6" w:rsidRPr="000855C8">
              <w:rPr>
                <w:noProof/>
                <w:webHidden/>
                <w:lang w:val="en-GB"/>
              </w:rPr>
              <w:instrText xml:space="preserve"> PAGEREF _Toc532127884 \h </w:instrText>
            </w:r>
            <w:r w:rsidR="005672A6" w:rsidRPr="000855C8">
              <w:rPr>
                <w:noProof/>
                <w:webHidden/>
                <w:lang w:val="en-GB"/>
              </w:rPr>
            </w:r>
            <w:r w:rsidR="005672A6" w:rsidRPr="000855C8">
              <w:rPr>
                <w:noProof/>
                <w:webHidden/>
                <w:lang w:val="en-GB"/>
              </w:rPr>
              <w:fldChar w:fldCharType="separate"/>
            </w:r>
            <w:r w:rsidR="000855C8">
              <w:rPr>
                <w:noProof/>
                <w:webHidden/>
                <w:lang w:val="en-GB"/>
              </w:rPr>
              <w:t>29</w:t>
            </w:r>
            <w:r w:rsidR="005672A6" w:rsidRPr="000855C8">
              <w:rPr>
                <w:noProof/>
                <w:webHidden/>
                <w:lang w:val="en-GB"/>
              </w:rPr>
              <w:fldChar w:fldCharType="end"/>
            </w:r>
          </w:hyperlink>
        </w:p>
        <w:p w14:paraId="2AFA6AAE" w14:textId="420FB39B" w:rsidR="005672A6" w:rsidRPr="000855C8" w:rsidRDefault="005672A6" w:rsidP="00B53785">
          <w:pPr>
            <w:pStyle w:val="TOC1"/>
            <w:rPr>
              <w:rFonts w:eastAsiaTheme="minorEastAsia"/>
              <w:noProof/>
              <w:lang w:val="en-GB"/>
            </w:rPr>
          </w:pPr>
          <w:r w:rsidRPr="000855C8">
            <w:rPr>
              <w:rStyle w:val="Hyperlink"/>
              <w:noProof/>
              <w:sz w:val="22"/>
              <w:szCs w:val="22"/>
              <w:lang w:val="en-GB"/>
            </w:rPr>
            <w:t xml:space="preserve">   </w:t>
          </w:r>
          <w:hyperlink w:anchor="_Toc532127887" w:history="1">
            <w:r w:rsidRPr="000855C8">
              <w:rPr>
                <w:rStyle w:val="Hyperlink"/>
                <w:noProof/>
                <w:sz w:val="22"/>
                <w:szCs w:val="22"/>
                <w:lang w:val="en-GB"/>
              </w:rPr>
              <w:t>4.2 Promote job-rich growth and improve the quality of jobs</w:t>
            </w:r>
            <w:r w:rsidRPr="000855C8">
              <w:rPr>
                <w:noProof/>
                <w:webHidden/>
                <w:lang w:val="en-GB"/>
              </w:rPr>
              <w:tab/>
            </w:r>
            <w:r w:rsidRPr="000855C8">
              <w:rPr>
                <w:noProof/>
                <w:webHidden/>
                <w:lang w:val="en-GB"/>
              </w:rPr>
              <w:fldChar w:fldCharType="begin"/>
            </w:r>
            <w:r w:rsidRPr="000855C8">
              <w:rPr>
                <w:noProof/>
                <w:webHidden/>
                <w:lang w:val="en-GB"/>
              </w:rPr>
              <w:instrText xml:space="preserve"> PAGEREF _Toc532127887 \h </w:instrText>
            </w:r>
            <w:r w:rsidRPr="000855C8">
              <w:rPr>
                <w:noProof/>
                <w:webHidden/>
                <w:lang w:val="en-GB"/>
              </w:rPr>
            </w:r>
            <w:r w:rsidRPr="000855C8">
              <w:rPr>
                <w:noProof/>
                <w:webHidden/>
                <w:lang w:val="en-GB"/>
              </w:rPr>
              <w:fldChar w:fldCharType="separate"/>
            </w:r>
            <w:r w:rsidR="000855C8">
              <w:rPr>
                <w:noProof/>
                <w:webHidden/>
                <w:lang w:val="en-GB"/>
              </w:rPr>
              <w:t>31</w:t>
            </w:r>
            <w:r w:rsidRPr="000855C8">
              <w:rPr>
                <w:noProof/>
                <w:webHidden/>
                <w:lang w:val="en-GB"/>
              </w:rPr>
              <w:fldChar w:fldCharType="end"/>
            </w:r>
          </w:hyperlink>
        </w:p>
        <w:p w14:paraId="63DB6947" w14:textId="77777777" w:rsidR="005672A6" w:rsidRPr="000855C8" w:rsidRDefault="004D252D" w:rsidP="00B53785">
          <w:pPr>
            <w:pStyle w:val="TOC2"/>
            <w:spacing w:line="240" w:lineRule="auto"/>
            <w:rPr>
              <w:rFonts w:eastAsiaTheme="minorEastAsia"/>
              <w:b w:val="0"/>
              <w:bCs w:val="0"/>
              <w:noProof/>
              <w:lang w:val="en-GB"/>
            </w:rPr>
          </w:pPr>
          <w:hyperlink w:anchor="_Toc532127888" w:history="1">
            <w:r w:rsidR="005672A6" w:rsidRPr="000855C8">
              <w:rPr>
                <w:rStyle w:val="Hyperlink"/>
                <w:noProof/>
                <w:lang w:val="en-GB"/>
              </w:rPr>
              <w:t xml:space="preserve">4.3. Maximize the benefits of the existing workforce and  promote equity </w:t>
            </w:r>
            <w:r w:rsidR="005672A6" w:rsidRPr="000855C8">
              <w:rPr>
                <w:rStyle w:val="Hyperlink"/>
                <w:rFonts w:cs="Helvetica"/>
                <w:noProof/>
                <w:lang w:val="en-GB"/>
              </w:rPr>
              <w:t>in the labor market</w:t>
            </w:r>
            <w:r w:rsidR="005672A6" w:rsidRPr="000855C8">
              <w:rPr>
                <w:noProof/>
                <w:webHidden/>
                <w:lang w:val="en-GB"/>
              </w:rPr>
              <w:tab/>
            </w:r>
            <w:r w:rsidR="005672A6" w:rsidRPr="000855C8">
              <w:rPr>
                <w:noProof/>
                <w:webHidden/>
                <w:lang w:val="en-GB"/>
              </w:rPr>
              <w:fldChar w:fldCharType="begin"/>
            </w:r>
            <w:r w:rsidR="005672A6" w:rsidRPr="000855C8">
              <w:rPr>
                <w:noProof/>
                <w:webHidden/>
                <w:lang w:val="en-GB"/>
              </w:rPr>
              <w:instrText xml:space="preserve"> PAGEREF _Toc532127888 \h </w:instrText>
            </w:r>
            <w:r w:rsidR="005672A6" w:rsidRPr="000855C8">
              <w:rPr>
                <w:noProof/>
                <w:webHidden/>
                <w:lang w:val="en-GB"/>
              </w:rPr>
            </w:r>
            <w:r w:rsidR="005672A6" w:rsidRPr="000855C8">
              <w:rPr>
                <w:noProof/>
                <w:webHidden/>
                <w:lang w:val="en-GB"/>
              </w:rPr>
              <w:fldChar w:fldCharType="separate"/>
            </w:r>
            <w:r w:rsidR="000855C8">
              <w:rPr>
                <w:noProof/>
                <w:webHidden/>
                <w:lang w:val="en-GB"/>
              </w:rPr>
              <w:t>33</w:t>
            </w:r>
            <w:r w:rsidR="005672A6" w:rsidRPr="000855C8">
              <w:rPr>
                <w:noProof/>
                <w:webHidden/>
                <w:lang w:val="en-GB"/>
              </w:rPr>
              <w:fldChar w:fldCharType="end"/>
            </w:r>
          </w:hyperlink>
        </w:p>
        <w:p w14:paraId="3022F6D9" w14:textId="77777777" w:rsidR="005672A6" w:rsidRPr="000855C8" w:rsidRDefault="004D252D" w:rsidP="00B53785">
          <w:pPr>
            <w:pStyle w:val="TOC2"/>
            <w:spacing w:line="240" w:lineRule="auto"/>
            <w:rPr>
              <w:rFonts w:eastAsiaTheme="minorEastAsia"/>
              <w:b w:val="0"/>
              <w:bCs w:val="0"/>
              <w:noProof/>
              <w:lang w:val="en-GB"/>
            </w:rPr>
          </w:pPr>
          <w:hyperlink w:anchor="_Toc532127900" w:history="1">
            <w:r w:rsidR="005672A6" w:rsidRPr="000855C8">
              <w:rPr>
                <w:rStyle w:val="Hyperlink"/>
                <w:noProof/>
                <w:lang w:val="en-GB"/>
              </w:rPr>
              <w:t>4.4. Improving the skills and employability of the workforce and reduce the mismatch between demand and supply</w:t>
            </w:r>
            <w:r w:rsidR="005672A6" w:rsidRPr="000855C8">
              <w:rPr>
                <w:noProof/>
                <w:webHidden/>
                <w:lang w:val="en-GB"/>
              </w:rPr>
              <w:tab/>
            </w:r>
            <w:r w:rsidR="005672A6" w:rsidRPr="000855C8">
              <w:rPr>
                <w:noProof/>
                <w:webHidden/>
                <w:lang w:val="en-GB"/>
              </w:rPr>
              <w:fldChar w:fldCharType="begin"/>
            </w:r>
            <w:r w:rsidR="005672A6" w:rsidRPr="000855C8">
              <w:rPr>
                <w:noProof/>
                <w:webHidden/>
                <w:lang w:val="en-GB"/>
              </w:rPr>
              <w:instrText xml:space="preserve"> PAGEREF _Toc532127900 \h </w:instrText>
            </w:r>
            <w:r w:rsidR="005672A6" w:rsidRPr="000855C8">
              <w:rPr>
                <w:noProof/>
                <w:webHidden/>
                <w:lang w:val="en-GB"/>
              </w:rPr>
            </w:r>
            <w:r w:rsidR="005672A6" w:rsidRPr="000855C8">
              <w:rPr>
                <w:noProof/>
                <w:webHidden/>
                <w:lang w:val="en-GB"/>
              </w:rPr>
              <w:fldChar w:fldCharType="separate"/>
            </w:r>
            <w:r w:rsidR="000855C8">
              <w:rPr>
                <w:noProof/>
                <w:webHidden/>
                <w:lang w:val="en-GB"/>
              </w:rPr>
              <w:t>37</w:t>
            </w:r>
            <w:r w:rsidR="005672A6" w:rsidRPr="000855C8">
              <w:rPr>
                <w:noProof/>
                <w:webHidden/>
                <w:lang w:val="en-GB"/>
              </w:rPr>
              <w:fldChar w:fldCharType="end"/>
            </w:r>
          </w:hyperlink>
        </w:p>
        <w:p w14:paraId="65D6FAF7" w14:textId="77777777" w:rsidR="005672A6" w:rsidRPr="000855C8" w:rsidRDefault="004D252D" w:rsidP="00B53785">
          <w:pPr>
            <w:pStyle w:val="TOC2"/>
            <w:spacing w:line="240" w:lineRule="auto"/>
            <w:rPr>
              <w:rFonts w:eastAsiaTheme="minorEastAsia"/>
              <w:b w:val="0"/>
              <w:bCs w:val="0"/>
              <w:noProof/>
              <w:lang w:val="en-GB"/>
            </w:rPr>
          </w:pPr>
          <w:hyperlink w:anchor="_Toc532127907" w:history="1">
            <w:r w:rsidR="005672A6" w:rsidRPr="000855C8">
              <w:rPr>
                <w:rStyle w:val="Hyperlink"/>
                <w:rFonts w:cs="Arial"/>
                <w:noProof/>
                <w:lang w:val="en-GB"/>
              </w:rPr>
              <w:t>4.5.</w:t>
            </w:r>
            <w:r w:rsidR="005672A6" w:rsidRPr="000855C8">
              <w:rPr>
                <w:rStyle w:val="Hyperlink"/>
                <w:noProof/>
                <w:lang w:val="en-GB"/>
              </w:rPr>
              <w:t xml:space="preserve"> Fostering linkages between employment and social assistance programmes</w:t>
            </w:r>
            <w:r w:rsidR="005672A6" w:rsidRPr="000855C8">
              <w:rPr>
                <w:noProof/>
                <w:webHidden/>
                <w:lang w:val="en-GB"/>
              </w:rPr>
              <w:tab/>
            </w:r>
            <w:r w:rsidR="005672A6" w:rsidRPr="000855C8">
              <w:rPr>
                <w:noProof/>
                <w:webHidden/>
                <w:lang w:val="en-GB"/>
              </w:rPr>
              <w:fldChar w:fldCharType="begin"/>
            </w:r>
            <w:r w:rsidR="005672A6" w:rsidRPr="000855C8">
              <w:rPr>
                <w:noProof/>
                <w:webHidden/>
                <w:lang w:val="en-GB"/>
              </w:rPr>
              <w:instrText xml:space="preserve"> PAGEREF _Toc532127907 \h </w:instrText>
            </w:r>
            <w:r w:rsidR="005672A6" w:rsidRPr="000855C8">
              <w:rPr>
                <w:noProof/>
                <w:webHidden/>
                <w:lang w:val="en-GB"/>
              </w:rPr>
            </w:r>
            <w:r w:rsidR="005672A6" w:rsidRPr="000855C8">
              <w:rPr>
                <w:noProof/>
                <w:webHidden/>
                <w:lang w:val="en-GB"/>
              </w:rPr>
              <w:fldChar w:fldCharType="separate"/>
            </w:r>
            <w:r w:rsidR="000855C8">
              <w:rPr>
                <w:noProof/>
                <w:webHidden/>
                <w:lang w:val="en-GB"/>
              </w:rPr>
              <w:t>41</w:t>
            </w:r>
            <w:r w:rsidR="005672A6" w:rsidRPr="000855C8">
              <w:rPr>
                <w:noProof/>
                <w:webHidden/>
                <w:lang w:val="en-GB"/>
              </w:rPr>
              <w:fldChar w:fldCharType="end"/>
            </w:r>
          </w:hyperlink>
        </w:p>
        <w:p w14:paraId="0366C082" w14:textId="77777777" w:rsidR="005672A6" w:rsidRPr="000855C8" w:rsidRDefault="004D252D" w:rsidP="00B53785">
          <w:pPr>
            <w:pStyle w:val="TOC1"/>
            <w:rPr>
              <w:rFonts w:eastAsiaTheme="minorEastAsia"/>
              <w:noProof/>
              <w:lang w:val="en-GB"/>
            </w:rPr>
          </w:pPr>
          <w:hyperlink w:anchor="_Toc532127908" w:history="1">
            <w:r w:rsidR="005672A6" w:rsidRPr="000855C8">
              <w:rPr>
                <w:rStyle w:val="Hyperlink"/>
                <w:noProof/>
                <w:sz w:val="22"/>
                <w:szCs w:val="22"/>
                <w:lang w:val="en-GB"/>
              </w:rPr>
              <w:t>Chapter 5. Expected results and  Indicators</w:t>
            </w:r>
            <w:r w:rsidR="005672A6" w:rsidRPr="000855C8">
              <w:rPr>
                <w:noProof/>
                <w:webHidden/>
                <w:lang w:val="en-GB"/>
              </w:rPr>
              <w:tab/>
            </w:r>
            <w:r w:rsidR="005672A6" w:rsidRPr="000855C8">
              <w:rPr>
                <w:noProof/>
                <w:webHidden/>
                <w:lang w:val="en-GB"/>
              </w:rPr>
              <w:fldChar w:fldCharType="begin"/>
            </w:r>
            <w:r w:rsidR="005672A6" w:rsidRPr="000855C8">
              <w:rPr>
                <w:noProof/>
                <w:webHidden/>
                <w:lang w:val="en-GB"/>
              </w:rPr>
              <w:instrText xml:space="preserve"> PAGEREF _Toc532127908 \h </w:instrText>
            </w:r>
            <w:r w:rsidR="005672A6" w:rsidRPr="000855C8">
              <w:rPr>
                <w:noProof/>
                <w:webHidden/>
                <w:lang w:val="en-GB"/>
              </w:rPr>
            </w:r>
            <w:r w:rsidR="005672A6" w:rsidRPr="000855C8">
              <w:rPr>
                <w:noProof/>
                <w:webHidden/>
                <w:lang w:val="en-GB"/>
              </w:rPr>
              <w:fldChar w:fldCharType="separate"/>
            </w:r>
            <w:r w:rsidR="000855C8">
              <w:rPr>
                <w:noProof/>
                <w:webHidden/>
                <w:lang w:val="en-GB"/>
              </w:rPr>
              <w:t>42</w:t>
            </w:r>
            <w:r w:rsidR="005672A6" w:rsidRPr="000855C8">
              <w:rPr>
                <w:noProof/>
                <w:webHidden/>
                <w:lang w:val="en-GB"/>
              </w:rPr>
              <w:fldChar w:fldCharType="end"/>
            </w:r>
          </w:hyperlink>
        </w:p>
        <w:p w14:paraId="17F3E87C" w14:textId="77777777" w:rsidR="005672A6" w:rsidRPr="000855C8" w:rsidRDefault="004D252D" w:rsidP="00B53785">
          <w:pPr>
            <w:pStyle w:val="TOC2"/>
            <w:spacing w:line="240" w:lineRule="auto"/>
            <w:rPr>
              <w:rFonts w:eastAsiaTheme="minorEastAsia"/>
              <w:b w:val="0"/>
              <w:bCs w:val="0"/>
              <w:noProof/>
              <w:lang w:val="en-GB"/>
            </w:rPr>
          </w:pPr>
          <w:hyperlink w:anchor="_Toc532127909" w:history="1">
            <w:r w:rsidR="005672A6" w:rsidRPr="000855C8">
              <w:rPr>
                <w:rStyle w:val="Hyperlink"/>
                <w:noProof/>
                <w:lang w:val="en-GB"/>
              </w:rPr>
              <w:t>5.1. Expected results</w:t>
            </w:r>
            <w:r w:rsidR="005672A6" w:rsidRPr="000855C8">
              <w:rPr>
                <w:noProof/>
                <w:webHidden/>
                <w:lang w:val="en-GB"/>
              </w:rPr>
              <w:tab/>
            </w:r>
            <w:r w:rsidR="005672A6" w:rsidRPr="000855C8">
              <w:rPr>
                <w:noProof/>
                <w:webHidden/>
                <w:lang w:val="en-GB"/>
              </w:rPr>
              <w:fldChar w:fldCharType="begin"/>
            </w:r>
            <w:r w:rsidR="005672A6" w:rsidRPr="000855C8">
              <w:rPr>
                <w:noProof/>
                <w:webHidden/>
                <w:lang w:val="en-GB"/>
              </w:rPr>
              <w:instrText xml:space="preserve"> PAGEREF _Toc532127909 \h </w:instrText>
            </w:r>
            <w:r w:rsidR="005672A6" w:rsidRPr="000855C8">
              <w:rPr>
                <w:noProof/>
                <w:webHidden/>
                <w:lang w:val="en-GB"/>
              </w:rPr>
            </w:r>
            <w:r w:rsidR="005672A6" w:rsidRPr="000855C8">
              <w:rPr>
                <w:noProof/>
                <w:webHidden/>
                <w:lang w:val="en-GB"/>
              </w:rPr>
              <w:fldChar w:fldCharType="separate"/>
            </w:r>
            <w:r w:rsidR="000855C8">
              <w:rPr>
                <w:noProof/>
                <w:webHidden/>
                <w:lang w:val="en-GB"/>
              </w:rPr>
              <w:t>42</w:t>
            </w:r>
            <w:r w:rsidR="005672A6" w:rsidRPr="000855C8">
              <w:rPr>
                <w:noProof/>
                <w:webHidden/>
                <w:lang w:val="en-GB"/>
              </w:rPr>
              <w:fldChar w:fldCharType="end"/>
            </w:r>
          </w:hyperlink>
        </w:p>
        <w:p w14:paraId="032AABCD" w14:textId="77777777" w:rsidR="005672A6" w:rsidRPr="000855C8" w:rsidRDefault="004D252D" w:rsidP="00B53785">
          <w:pPr>
            <w:pStyle w:val="TOC2"/>
            <w:spacing w:line="240" w:lineRule="auto"/>
            <w:rPr>
              <w:rFonts w:eastAsiaTheme="minorEastAsia"/>
              <w:b w:val="0"/>
              <w:bCs w:val="0"/>
              <w:noProof/>
              <w:lang w:val="en-GB"/>
            </w:rPr>
          </w:pPr>
          <w:hyperlink w:anchor="_Toc532127910" w:history="1">
            <w:r w:rsidR="005672A6" w:rsidRPr="000855C8">
              <w:rPr>
                <w:rStyle w:val="Hyperlink"/>
                <w:noProof/>
                <w:lang w:val="en-GB"/>
              </w:rPr>
              <w:t>5.2. Strategy Targets and Indicators</w:t>
            </w:r>
            <w:r w:rsidR="005672A6" w:rsidRPr="000855C8">
              <w:rPr>
                <w:noProof/>
                <w:webHidden/>
                <w:lang w:val="en-GB"/>
              </w:rPr>
              <w:tab/>
            </w:r>
            <w:r w:rsidR="005672A6" w:rsidRPr="000855C8">
              <w:rPr>
                <w:noProof/>
                <w:webHidden/>
                <w:lang w:val="en-GB"/>
              </w:rPr>
              <w:fldChar w:fldCharType="begin"/>
            </w:r>
            <w:r w:rsidR="005672A6" w:rsidRPr="000855C8">
              <w:rPr>
                <w:noProof/>
                <w:webHidden/>
                <w:lang w:val="en-GB"/>
              </w:rPr>
              <w:instrText xml:space="preserve"> PAGEREF _Toc532127910 \h </w:instrText>
            </w:r>
            <w:r w:rsidR="005672A6" w:rsidRPr="000855C8">
              <w:rPr>
                <w:noProof/>
                <w:webHidden/>
                <w:lang w:val="en-GB"/>
              </w:rPr>
            </w:r>
            <w:r w:rsidR="005672A6" w:rsidRPr="000855C8">
              <w:rPr>
                <w:noProof/>
                <w:webHidden/>
                <w:lang w:val="en-GB"/>
              </w:rPr>
              <w:fldChar w:fldCharType="separate"/>
            </w:r>
            <w:r w:rsidR="000855C8">
              <w:rPr>
                <w:noProof/>
                <w:webHidden/>
                <w:lang w:val="en-GB"/>
              </w:rPr>
              <w:t>42</w:t>
            </w:r>
            <w:r w:rsidR="005672A6" w:rsidRPr="000855C8">
              <w:rPr>
                <w:noProof/>
                <w:webHidden/>
                <w:lang w:val="en-GB"/>
              </w:rPr>
              <w:fldChar w:fldCharType="end"/>
            </w:r>
          </w:hyperlink>
        </w:p>
        <w:p w14:paraId="170D8748" w14:textId="77777777" w:rsidR="005672A6" w:rsidRPr="000855C8" w:rsidRDefault="004D252D" w:rsidP="00B53785">
          <w:pPr>
            <w:pStyle w:val="TOC1"/>
            <w:rPr>
              <w:rFonts w:eastAsiaTheme="minorEastAsia"/>
              <w:noProof/>
              <w:lang w:val="en-GB"/>
            </w:rPr>
          </w:pPr>
          <w:hyperlink w:anchor="_Toc532127911" w:history="1">
            <w:r w:rsidR="005672A6" w:rsidRPr="000855C8">
              <w:rPr>
                <w:rStyle w:val="Hyperlink"/>
                <w:noProof/>
                <w:sz w:val="22"/>
                <w:szCs w:val="22"/>
                <w:lang w:val="en-GB"/>
              </w:rPr>
              <w:t>Chapter 6. Strategy Implementation</w:t>
            </w:r>
            <w:r w:rsidR="005672A6" w:rsidRPr="000855C8">
              <w:rPr>
                <w:noProof/>
                <w:webHidden/>
                <w:lang w:val="en-GB"/>
              </w:rPr>
              <w:tab/>
            </w:r>
            <w:r w:rsidR="005672A6" w:rsidRPr="000855C8">
              <w:rPr>
                <w:noProof/>
                <w:webHidden/>
                <w:lang w:val="en-GB"/>
              </w:rPr>
              <w:fldChar w:fldCharType="begin"/>
            </w:r>
            <w:r w:rsidR="005672A6" w:rsidRPr="000855C8">
              <w:rPr>
                <w:noProof/>
                <w:webHidden/>
                <w:lang w:val="en-GB"/>
              </w:rPr>
              <w:instrText xml:space="preserve"> PAGEREF _Toc532127911 \h </w:instrText>
            </w:r>
            <w:r w:rsidR="005672A6" w:rsidRPr="000855C8">
              <w:rPr>
                <w:noProof/>
                <w:webHidden/>
                <w:lang w:val="en-GB"/>
              </w:rPr>
            </w:r>
            <w:r w:rsidR="005672A6" w:rsidRPr="000855C8">
              <w:rPr>
                <w:noProof/>
                <w:webHidden/>
                <w:lang w:val="en-GB"/>
              </w:rPr>
              <w:fldChar w:fldCharType="separate"/>
            </w:r>
            <w:r w:rsidR="000855C8">
              <w:rPr>
                <w:noProof/>
                <w:webHidden/>
                <w:lang w:val="en-GB"/>
              </w:rPr>
              <w:t>43</w:t>
            </w:r>
            <w:r w:rsidR="005672A6" w:rsidRPr="000855C8">
              <w:rPr>
                <w:noProof/>
                <w:webHidden/>
                <w:lang w:val="en-GB"/>
              </w:rPr>
              <w:fldChar w:fldCharType="end"/>
            </w:r>
          </w:hyperlink>
        </w:p>
        <w:p w14:paraId="7D0B8449" w14:textId="77777777" w:rsidR="005672A6" w:rsidRPr="000855C8" w:rsidRDefault="004D252D" w:rsidP="00B53785">
          <w:pPr>
            <w:pStyle w:val="TOC1"/>
            <w:rPr>
              <w:rFonts w:eastAsiaTheme="minorEastAsia"/>
              <w:noProof/>
              <w:lang w:val="en-GB"/>
            </w:rPr>
          </w:pPr>
          <w:hyperlink w:anchor="_Toc532127912" w:history="1">
            <w:r w:rsidR="005672A6" w:rsidRPr="000855C8">
              <w:rPr>
                <w:rStyle w:val="Hyperlink"/>
                <w:noProof/>
                <w:sz w:val="22"/>
                <w:szCs w:val="22"/>
                <w:lang w:val="en-GB"/>
              </w:rPr>
              <w:t>Funding for the Strategy Implementation and potential risks</w:t>
            </w:r>
            <w:r w:rsidR="005672A6" w:rsidRPr="000855C8">
              <w:rPr>
                <w:noProof/>
                <w:webHidden/>
                <w:lang w:val="en-GB"/>
              </w:rPr>
              <w:tab/>
            </w:r>
            <w:r w:rsidR="005672A6" w:rsidRPr="000855C8">
              <w:rPr>
                <w:noProof/>
                <w:webHidden/>
                <w:lang w:val="en-GB"/>
              </w:rPr>
              <w:fldChar w:fldCharType="begin"/>
            </w:r>
            <w:r w:rsidR="005672A6" w:rsidRPr="000855C8">
              <w:rPr>
                <w:noProof/>
                <w:webHidden/>
                <w:lang w:val="en-GB"/>
              </w:rPr>
              <w:instrText xml:space="preserve"> PAGEREF _Toc532127912 \h </w:instrText>
            </w:r>
            <w:r w:rsidR="005672A6" w:rsidRPr="000855C8">
              <w:rPr>
                <w:noProof/>
                <w:webHidden/>
                <w:lang w:val="en-GB"/>
              </w:rPr>
            </w:r>
            <w:r w:rsidR="005672A6" w:rsidRPr="000855C8">
              <w:rPr>
                <w:noProof/>
                <w:webHidden/>
                <w:lang w:val="en-GB"/>
              </w:rPr>
              <w:fldChar w:fldCharType="separate"/>
            </w:r>
            <w:r w:rsidR="000855C8">
              <w:rPr>
                <w:noProof/>
                <w:webHidden/>
                <w:lang w:val="en-GB"/>
              </w:rPr>
              <w:t>43</w:t>
            </w:r>
            <w:r w:rsidR="005672A6" w:rsidRPr="000855C8">
              <w:rPr>
                <w:noProof/>
                <w:webHidden/>
                <w:lang w:val="en-GB"/>
              </w:rPr>
              <w:fldChar w:fldCharType="end"/>
            </w:r>
          </w:hyperlink>
        </w:p>
        <w:p w14:paraId="3DDEDF07" w14:textId="77777777" w:rsidR="005672A6" w:rsidRPr="000855C8" w:rsidRDefault="004D252D" w:rsidP="00B53785">
          <w:pPr>
            <w:pStyle w:val="TOC1"/>
            <w:rPr>
              <w:rFonts w:eastAsiaTheme="minorEastAsia"/>
              <w:noProof/>
              <w:lang w:val="en-GB"/>
            </w:rPr>
          </w:pPr>
          <w:hyperlink w:anchor="_Toc532127913" w:history="1">
            <w:r w:rsidR="005672A6" w:rsidRPr="000855C8">
              <w:rPr>
                <w:rStyle w:val="Hyperlink"/>
                <w:noProof/>
                <w:sz w:val="22"/>
                <w:szCs w:val="22"/>
                <w:lang w:val="en-GB"/>
              </w:rPr>
              <w:t>Monitoring and Evaluation</w:t>
            </w:r>
            <w:r w:rsidR="005672A6" w:rsidRPr="000855C8">
              <w:rPr>
                <w:noProof/>
                <w:webHidden/>
                <w:lang w:val="en-GB"/>
              </w:rPr>
              <w:tab/>
            </w:r>
            <w:r w:rsidR="005672A6" w:rsidRPr="000855C8">
              <w:rPr>
                <w:noProof/>
                <w:webHidden/>
                <w:lang w:val="en-GB"/>
              </w:rPr>
              <w:fldChar w:fldCharType="begin"/>
            </w:r>
            <w:r w:rsidR="005672A6" w:rsidRPr="000855C8">
              <w:rPr>
                <w:noProof/>
                <w:webHidden/>
                <w:lang w:val="en-GB"/>
              </w:rPr>
              <w:instrText xml:space="preserve"> PAGEREF _Toc532127913 \h </w:instrText>
            </w:r>
            <w:r w:rsidR="005672A6" w:rsidRPr="000855C8">
              <w:rPr>
                <w:noProof/>
                <w:webHidden/>
                <w:lang w:val="en-GB"/>
              </w:rPr>
            </w:r>
            <w:r w:rsidR="005672A6" w:rsidRPr="000855C8">
              <w:rPr>
                <w:noProof/>
                <w:webHidden/>
                <w:lang w:val="en-GB"/>
              </w:rPr>
              <w:fldChar w:fldCharType="separate"/>
            </w:r>
            <w:r w:rsidR="000855C8">
              <w:rPr>
                <w:noProof/>
                <w:webHidden/>
                <w:lang w:val="en-GB"/>
              </w:rPr>
              <w:t>44</w:t>
            </w:r>
            <w:r w:rsidR="005672A6" w:rsidRPr="000855C8">
              <w:rPr>
                <w:noProof/>
                <w:webHidden/>
                <w:lang w:val="en-GB"/>
              </w:rPr>
              <w:fldChar w:fldCharType="end"/>
            </w:r>
          </w:hyperlink>
        </w:p>
        <w:p w14:paraId="0348E23A" w14:textId="70AE67B8" w:rsidR="00077BA5" w:rsidRPr="000855C8" w:rsidRDefault="00077BA5" w:rsidP="00B53785">
          <w:pPr>
            <w:spacing w:line="240" w:lineRule="auto"/>
            <w:rPr>
              <w:noProof/>
              <w:sz w:val="23"/>
              <w:szCs w:val="23"/>
              <w:lang w:val="en-GB"/>
            </w:rPr>
          </w:pPr>
          <w:r w:rsidRPr="000855C8">
            <w:rPr>
              <w:b/>
              <w:bCs/>
              <w:noProof/>
              <w:lang w:val="en-GB"/>
            </w:rPr>
            <w:fldChar w:fldCharType="end"/>
          </w:r>
        </w:p>
      </w:sdtContent>
    </w:sdt>
    <w:p w14:paraId="724F819B" w14:textId="5398C432" w:rsidR="00226BC1" w:rsidRPr="000855C8" w:rsidRDefault="00077BA5" w:rsidP="00DF2C75">
      <w:pPr>
        <w:spacing w:line="240" w:lineRule="auto"/>
        <w:rPr>
          <w:rFonts w:eastAsiaTheme="majorEastAsia" w:cstheme="majorBidi"/>
          <w:b/>
          <w:noProof/>
          <w:color w:val="1F4E79" w:themeColor="accent1" w:themeShade="80"/>
          <w:sz w:val="23"/>
          <w:szCs w:val="23"/>
          <w:lang w:val="en-GB"/>
        </w:rPr>
      </w:pPr>
      <w:r w:rsidRPr="000855C8">
        <w:rPr>
          <w:noProof/>
          <w:sz w:val="23"/>
          <w:szCs w:val="23"/>
          <w:lang w:val="en-GB"/>
        </w:rPr>
        <w:br w:type="page"/>
      </w:r>
      <w:bookmarkEnd w:id="0"/>
      <w:bookmarkEnd w:id="1"/>
      <w:bookmarkEnd w:id="4"/>
    </w:p>
    <w:p w14:paraId="6CA06C85" w14:textId="77777777" w:rsidR="00AE039F" w:rsidRPr="000855C8" w:rsidRDefault="00AE039F" w:rsidP="00B53785">
      <w:pPr>
        <w:pStyle w:val="Heading1"/>
        <w:rPr>
          <w:rFonts w:cs="Times New Roman"/>
          <w:bCs/>
          <w:caps/>
          <w:noProof/>
        </w:rPr>
      </w:pPr>
      <w:bookmarkStart w:id="5" w:name="_Toc527407858"/>
      <w:bookmarkStart w:id="6" w:name="_Toc532127865"/>
      <w:r w:rsidRPr="000855C8">
        <w:rPr>
          <w:noProof/>
        </w:rPr>
        <w:lastRenderedPageBreak/>
        <w:t>List of abbreviations</w:t>
      </w:r>
      <w:bookmarkEnd w:id="5"/>
      <w:bookmarkEnd w:id="6"/>
    </w:p>
    <w:p w14:paraId="61701F34" w14:textId="77777777" w:rsidR="00AE039F" w:rsidRPr="000855C8" w:rsidRDefault="00AE039F" w:rsidP="00DF2C75">
      <w:pPr>
        <w:tabs>
          <w:tab w:val="left" w:pos="1015"/>
        </w:tabs>
        <w:spacing w:after="0" w:line="240" w:lineRule="auto"/>
        <w:contextualSpacing/>
        <w:jc w:val="both"/>
        <w:rPr>
          <w:noProof/>
          <w:color w:val="000000" w:themeColor="text1"/>
          <w:sz w:val="23"/>
          <w:szCs w:val="23"/>
          <w:lang w:val="en-GB"/>
        </w:rPr>
      </w:pPr>
      <w:r w:rsidRPr="000855C8">
        <w:rPr>
          <w:noProof/>
          <w:color w:val="000000" w:themeColor="text1"/>
          <w:sz w:val="23"/>
          <w:szCs w:val="23"/>
          <w:lang w:val="en-GB"/>
        </w:rPr>
        <w:t>ALMP</w:t>
      </w:r>
      <w:r w:rsidRPr="000855C8">
        <w:rPr>
          <w:noProof/>
          <w:color w:val="000000" w:themeColor="text1"/>
          <w:sz w:val="23"/>
          <w:szCs w:val="23"/>
          <w:lang w:val="en-GB"/>
        </w:rPr>
        <w:tab/>
        <w:t>Active Labour Market Programs</w:t>
      </w:r>
    </w:p>
    <w:p w14:paraId="70437FA2" w14:textId="77777777" w:rsidR="00AE039F" w:rsidRPr="000855C8" w:rsidRDefault="00AE039F" w:rsidP="00DF2C75">
      <w:pPr>
        <w:tabs>
          <w:tab w:val="left" w:pos="1015"/>
        </w:tabs>
        <w:spacing w:after="0" w:line="240" w:lineRule="auto"/>
        <w:contextualSpacing/>
        <w:jc w:val="both"/>
        <w:rPr>
          <w:noProof/>
          <w:color w:val="000000" w:themeColor="text1"/>
          <w:sz w:val="23"/>
          <w:szCs w:val="23"/>
          <w:lang w:val="en-GB"/>
        </w:rPr>
      </w:pPr>
      <w:r w:rsidRPr="000855C8">
        <w:rPr>
          <w:noProof/>
          <w:color w:val="000000" w:themeColor="text1"/>
          <w:sz w:val="23"/>
          <w:szCs w:val="23"/>
          <w:lang w:val="en-GB"/>
        </w:rPr>
        <w:t>DLEP</w:t>
      </w:r>
      <w:r w:rsidRPr="000855C8">
        <w:rPr>
          <w:noProof/>
          <w:color w:val="000000" w:themeColor="text1"/>
          <w:sz w:val="23"/>
          <w:szCs w:val="23"/>
          <w:lang w:val="en-GB"/>
        </w:rPr>
        <w:tab/>
        <w:t>Department of Labour and Employment Policy</w:t>
      </w:r>
    </w:p>
    <w:p w14:paraId="68846721" w14:textId="77777777" w:rsidR="00AE039F" w:rsidRPr="000855C8" w:rsidRDefault="00AE039F" w:rsidP="00DF2C75">
      <w:pPr>
        <w:tabs>
          <w:tab w:val="left" w:pos="1015"/>
        </w:tabs>
        <w:spacing w:after="0" w:line="240" w:lineRule="auto"/>
        <w:contextualSpacing/>
        <w:jc w:val="both"/>
        <w:rPr>
          <w:noProof/>
          <w:color w:val="000000" w:themeColor="text1"/>
          <w:sz w:val="23"/>
          <w:szCs w:val="23"/>
          <w:lang w:val="en-GB"/>
        </w:rPr>
      </w:pPr>
      <w:r w:rsidRPr="000855C8">
        <w:rPr>
          <w:noProof/>
          <w:color w:val="000000" w:themeColor="text1"/>
          <w:sz w:val="23"/>
          <w:szCs w:val="23"/>
          <w:lang w:val="en-GB"/>
        </w:rPr>
        <w:t>EC</w:t>
      </w:r>
      <w:r w:rsidRPr="000855C8">
        <w:rPr>
          <w:noProof/>
          <w:color w:val="000000" w:themeColor="text1"/>
          <w:sz w:val="23"/>
          <w:szCs w:val="23"/>
          <w:lang w:val="en-GB"/>
        </w:rPr>
        <w:tab/>
        <w:t>European Commission</w:t>
      </w:r>
    </w:p>
    <w:p w14:paraId="59A1A648" w14:textId="06B064C2" w:rsidR="00AE039F" w:rsidRPr="000855C8" w:rsidRDefault="00AE039F" w:rsidP="00DF2C75">
      <w:pPr>
        <w:tabs>
          <w:tab w:val="left" w:pos="1015"/>
        </w:tabs>
        <w:spacing w:after="0" w:line="240" w:lineRule="auto"/>
        <w:contextualSpacing/>
        <w:jc w:val="both"/>
        <w:rPr>
          <w:noProof/>
          <w:color w:val="000000" w:themeColor="text1"/>
          <w:sz w:val="23"/>
          <w:szCs w:val="23"/>
          <w:lang w:val="en-GB"/>
        </w:rPr>
      </w:pPr>
      <w:r w:rsidRPr="000855C8">
        <w:rPr>
          <w:noProof/>
          <w:color w:val="000000" w:themeColor="text1"/>
          <w:sz w:val="23"/>
          <w:szCs w:val="23"/>
          <w:lang w:val="en-GB"/>
        </w:rPr>
        <w:t xml:space="preserve">EPL              Employment Protection Legislation </w:t>
      </w:r>
    </w:p>
    <w:p w14:paraId="41D00621" w14:textId="77777777" w:rsidR="00AE039F" w:rsidRPr="000855C8" w:rsidRDefault="00AE039F" w:rsidP="00DF2C75">
      <w:pPr>
        <w:tabs>
          <w:tab w:val="left" w:pos="1015"/>
        </w:tabs>
        <w:spacing w:after="0" w:line="240" w:lineRule="auto"/>
        <w:contextualSpacing/>
        <w:jc w:val="both"/>
        <w:rPr>
          <w:noProof/>
          <w:color w:val="000000" w:themeColor="text1"/>
          <w:sz w:val="23"/>
          <w:szCs w:val="23"/>
          <w:lang w:val="en-GB"/>
        </w:rPr>
      </w:pPr>
      <w:r w:rsidRPr="000855C8">
        <w:rPr>
          <w:noProof/>
          <w:color w:val="000000" w:themeColor="text1"/>
          <w:sz w:val="23"/>
          <w:szCs w:val="23"/>
          <w:lang w:val="en-GB"/>
        </w:rPr>
        <w:t>ESS</w:t>
      </w:r>
      <w:r w:rsidRPr="000855C8">
        <w:rPr>
          <w:noProof/>
          <w:color w:val="000000" w:themeColor="text1"/>
          <w:sz w:val="23"/>
          <w:szCs w:val="23"/>
          <w:lang w:val="en-GB"/>
        </w:rPr>
        <w:tab/>
        <w:t>Employment Support Service</w:t>
      </w:r>
    </w:p>
    <w:p w14:paraId="5159B6BC" w14:textId="77777777" w:rsidR="00AE039F" w:rsidRPr="000855C8" w:rsidRDefault="00AE039F" w:rsidP="00DF2C75">
      <w:pPr>
        <w:tabs>
          <w:tab w:val="left" w:pos="1015"/>
        </w:tabs>
        <w:spacing w:after="0" w:line="240" w:lineRule="auto"/>
        <w:contextualSpacing/>
        <w:jc w:val="both"/>
        <w:rPr>
          <w:noProof/>
          <w:color w:val="000000" w:themeColor="text1"/>
          <w:sz w:val="23"/>
          <w:szCs w:val="23"/>
          <w:lang w:val="en-GB"/>
        </w:rPr>
      </w:pPr>
      <w:r w:rsidRPr="000855C8">
        <w:rPr>
          <w:noProof/>
          <w:color w:val="000000" w:themeColor="text1"/>
          <w:sz w:val="23"/>
          <w:szCs w:val="23"/>
          <w:lang w:val="en-GB"/>
        </w:rPr>
        <w:t>EU</w:t>
      </w:r>
      <w:r w:rsidRPr="000855C8">
        <w:rPr>
          <w:noProof/>
          <w:color w:val="000000" w:themeColor="text1"/>
          <w:sz w:val="23"/>
          <w:szCs w:val="23"/>
          <w:lang w:val="en-GB"/>
        </w:rPr>
        <w:tab/>
        <w:t>European Union</w:t>
      </w:r>
    </w:p>
    <w:p w14:paraId="79C43A9C" w14:textId="77777777" w:rsidR="00AE039F" w:rsidRPr="000855C8" w:rsidRDefault="00AE039F" w:rsidP="00DF2C75">
      <w:pPr>
        <w:tabs>
          <w:tab w:val="left" w:pos="1015"/>
        </w:tabs>
        <w:spacing w:after="0" w:line="240" w:lineRule="auto"/>
        <w:contextualSpacing/>
        <w:jc w:val="both"/>
        <w:rPr>
          <w:noProof/>
          <w:color w:val="000000" w:themeColor="text1"/>
          <w:sz w:val="23"/>
          <w:szCs w:val="23"/>
          <w:lang w:val="en-GB"/>
        </w:rPr>
      </w:pPr>
      <w:r w:rsidRPr="000855C8">
        <w:rPr>
          <w:noProof/>
          <w:color w:val="000000" w:themeColor="text1"/>
          <w:sz w:val="23"/>
          <w:szCs w:val="23"/>
          <w:lang w:val="en-GB"/>
        </w:rPr>
        <w:t>Eurostat</w:t>
      </w:r>
      <w:r w:rsidRPr="000855C8">
        <w:rPr>
          <w:noProof/>
          <w:color w:val="000000" w:themeColor="text1"/>
          <w:sz w:val="23"/>
          <w:szCs w:val="23"/>
          <w:lang w:val="en-GB"/>
        </w:rPr>
        <w:tab/>
        <w:t>Statistical Office of EC</w:t>
      </w:r>
    </w:p>
    <w:p w14:paraId="1F23DAB5" w14:textId="77777777" w:rsidR="00AE039F" w:rsidRPr="000855C8" w:rsidRDefault="00AE039F" w:rsidP="00DF2C75">
      <w:pPr>
        <w:tabs>
          <w:tab w:val="left" w:pos="1015"/>
        </w:tabs>
        <w:spacing w:after="0" w:line="240" w:lineRule="auto"/>
        <w:contextualSpacing/>
        <w:jc w:val="both"/>
        <w:rPr>
          <w:noProof/>
          <w:color w:val="000000" w:themeColor="text1"/>
          <w:sz w:val="23"/>
          <w:szCs w:val="23"/>
          <w:lang w:val="en-GB"/>
        </w:rPr>
      </w:pPr>
      <w:r w:rsidRPr="000855C8">
        <w:rPr>
          <w:noProof/>
          <w:color w:val="000000" w:themeColor="text1"/>
          <w:sz w:val="23"/>
          <w:szCs w:val="23"/>
          <w:lang w:val="en-GB"/>
        </w:rPr>
        <w:t>GeoStat</w:t>
      </w:r>
      <w:r w:rsidRPr="000855C8">
        <w:rPr>
          <w:noProof/>
          <w:color w:val="000000" w:themeColor="text1"/>
          <w:sz w:val="23"/>
          <w:szCs w:val="23"/>
          <w:lang w:val="en-GB"/>
        </w:rPr>
        <w:tab/>
        <w:t>National Statistical Committee of Georgia</w:t>
      </w:r>
    </w:p>
    <w:p w14:paraId="72EBFA9F" w14:textId="77777777" w:rsidR="00AE039F" w:rsidRPr="000855C8" w:rsidRDefault="00AE039F" w:rsidP="00DF2C75">
      <w:pPr>
        <w:tabs>
          <w:tab w:val="left" w:pos="1015"/>
        </w:tabs>
        <w:spacing w:after="0" w:line="240" w:lineRule="auto"/>
        <w:contextualSpacing/>
        <w:jc w:val="both"/>
        <w:rPr>
          <w:noProof/>
          <w:color w:val="000000" w:themeColor="text1"/>
          <w:sz w:val="23"/>
          <w:szCs w:val="23"/>
          <w:lang w:val="en-GB"/>
        </w:rPr>
      </w:pPr>
      <w:r w:rsidRPr="000855C8">
        <w:rPr>
          <w:noProof/>
          <w:color w:val="000000" w:themeColor="text1"/>
          <w:sz w:val="23"/>
          <w:szCs w:val="23"/>
          <w:lang w:val="en-GB"/>
        </w:rPr>
        <w:t>ILO</w:t>
      </w:r>
      <w:r w:rsidRPr="000855C8">
        <w:rPr>
          <w:noProof/>
          <w:color w:val="000000" w:themeColor="text1"/>
          <w:sz w:val="23"/>
          <w:szCs w:val="23"/>
          <w:lang w:val="en-GB"/>
        </w:rPr>
        <w:tab/>
        <w:t>International Labour Organisation</w:t>
      </w:r>
    </w:p>
    <w:p w14:paraId="61FA8FA2" w14:textId="77777777" w:rsidR="00AE039F" w:rsidRPr="000855C8" w:rsidRDefault="00AE039F" w:rsidP="00DF2C75">
      <w:pPr>
        <w:tabs>
          <w:tab w:val="left" w:pos="1015"/>
        </w:tabs>
        <w:spacing w:after="0" w:line="240" w:lineRule="auto"/>
        <w:contextualSpacing/>
        <w:jc w:val="both"/>
        <w:rPr>
          <w:noProof/>
          <w:color w:val="000000" w:themeColor="text1"/>
          <w:sz w:val="23"/>
          <w:szCs w:val="23"/>
          <w:lang w:val="en-GB"/>
        </w:rPr>
      </w:pPr>
      <w:r w:rsidRPr="000855C8">
        <w:rPr>
          <w:noProof/>
          <w:color w:val="000000" w:themeColor="text1"/>
          <w:sz w:val="23"/>
          <w:szCs w:val="23"/>
          <w:lang w:val="en-GB"/>
        </w:rPr>
        <w:t>ILC</w:t>
      </w:r>
      <w:r w:rsidRPr="000855C8">
        <w:rPr>
          <w:noProof/>
          <w:color w:val="000000" w:themeColor="text1"/>
          <w:sz w:val="23"/>
          <w:szCs w:val="23"/>
          <w:lang w:val="en-GB"/>
        </w:rPr>
        <w:tab/>
        <w:t>International Labour Conference</w:t>
      </w:r>
    </w:p>
    <w:p w14:paraId="64652D04" w14:textId="77777777" w:rsidR="00AE039F" w:rsidRPr="000855C8" w:rsidRDefault="00AE039F" w:rsidP="00DF2C75">
      <w:pPr>
        <w:tabs>
          <w:tab w:val="left" w:pos="1015"/>
        </w:tabs>
        <w:spacing w:after="0" w:line="240" w:lineRule="auto"/>
        <w:contextualSpacing/>
        <w:jc w:val="both"/>
        <w:rPr>
          <w:noProof/>
          <w:color w:val="000000" w:themeColor="text1"/>
          <w:sz w:val="23"/>
          <w:szCs w:val="23"/>
          <w:lang w:val="en-GB"/>
        </w:rPr>
      </w:pPr>
      <w:r w:rsidRPr="000855C8">
        <w:rPr>
          <w:noProof/>
          <w:color w:val="000000" w:themeColor="text1"/>
          <w:sz w:val="23"/>
          <w:szCs w:val="23"/>
          <w:lang w:val="en-GB"/>
        </w:rPr>
        <w:t>IMF</w:t>
      </w:r>
      <w:r w:rsidRPr="000855C8">
        <w:rPr>
          <w:noProof/>
          <w:color w:val="000000" w:themeColor="text1"/>
          <w:sz w:val="23"/>
          <w:szCs w:val="23"/>
          <w:lang w:val="en-GB"/>
        </w:rPr>
        <w:tab/>
        <w:t>International Monetary Fund</w:t>
      </w:r>
    </w:p>
    <w:p w14:paraId="07C17EE5" w14:textId="77777777" w:rsidR="00AE039F" w:rsidRPr="000855C8" w:rsidRDefault="00AE039F" w:rsidP="00DF2C75">
      <w:pPr>
        <w:tabs>
          <w:tab w:val="left" w:pos="1015"/>
        </w:tabs>
        <w:spacing w:after="0" w:line="240" w:lineRule="auto"/>
        <w:contextualSpacing/>
        <w:jc w:val="both"/>
        <w:rPr>
          <w:noProof/>
          <w:color w:val="000000" w:themeColor="text1"/>
          <w:sz w:val="23"/>
          <w:szCs w:val="23"/>
          <w:lang w:val="en-GB"/>
        </w:rPr>
      </w:pPr>
      <w:r w:rsidRPr="000855C8">
        <w:rPr>
          <w:noProof/>
          <w:color w:val="000000" w:themeColor="text1"/>
          <w:sz w:val="23"/>
          <w:szCs w:val="23"/>
          <w:lang w:val="en-GB"/>
        </w:rPr>
        <w:t>LFS</w:t>
      </w:r>
      <w:r w:rsidRPr="000855C8">
        <w:rPr>
          <w:noProof/>
          <w:color w:val="000000" w:themeColor="text1"/>
          <w:sz w:val="23"/>
          <w:szCs w:val="23"/>
          <w:lang w:val="en-GB"/>
        </w:rPr>
        <w:tab/>
        <w:t>Labour Force Survey</w:t>
      </w:r>
    </w:p>
    <w:p w14:paraId="252DCA98" w14:textId="77777777" w:rsidR="00AE039F" w:rsidRPr="000855C8" w:rsidRDefault="00AE039F" w:rsidP="00DF2C75">
      <w:pPr>
        <w:tabs>
          <w:tab w:val="left" w:pos="1015"/>
        </w:tabs>
        <w:spacing w:after="0" w:line="240" w:lineRule="auto"/>
        <w:contextualSpacing/>
        <w:jc w:val="both"/>
        <w:rPr>
          <w:noProof/>
          <w:color w:val="000000" w:themeColor="text1"/>
          <w:sz w:val="23"/>
          <w:szCs w:val="23"/>
          <w:lang w:val="en-GB"/>
        </w:rPr>
      </w:pPr>
      <w:r w:rsidRPr="000855C8">
        <w:rPr>
          <w:noProof/>
          <w:color w:val="000000" w:themeColor="text1"/>
          <w:sz w:val="23"/>
          <w:szCs w:val="23"/>
          <w:lang w:val="en-GB"/>
        </w:rPr>
        <w:t>LFPR</w:t>
      </w:r>
      <w:r w:rsidRPr="000855C8">
        <w:rPr>
          <w:noProof/>
          <w:color w:val="000000" w:themeColor="text1"/>
          <w:sz w:val="23"/>
          <w:szCs w:val="23"/>
          <w:lang w:val="en-GB"/>
        </w:rPr>
        <w:tab/>
        <w:t>Labour Force Participation Rate</w:t>
      </w:r>
    </w:p>
    <w:p w14:paraId="68C1F3EC" w14:textId="77777777" w:rsidR="00AE039F" w:rsidRPr="000855C8" w:rsidRDefault="00AE039F" w:rsidP="00DF2C75">
      <w:pPr>
        <w:tabs>
          <w:tab w:val="left" w:pos="1015"/>
        </w:tabs>
        <w:spacing w:after="0" w:line="240" w:lineRule="auto"/>
        <w:contextualSpacing/>
        <w:jc w:val="both"/>
        <w:rPr>
          <w:noProof/>
          <w:color w:val="000000" w:themeColor="text1"/>
          <w:sz w:val="23"/>
          <w:szCs w:val="23"/>
          <w:lang w:val="en-GB"/>
        </w:rPr>
      </w:pPr>
      <w:r w:rsidRPr="000855C8">
        <w:rPr>
          <w:noProof/>
          <w:color w:val="000000" w:themeColor="text1"/>
          <w:sz w:val="23"/>
          <w:szCs w:val="23"/>
          <w:lang w:val="en-GB"/>
        </w:rPr>
        <w:t>LLL</w:t>
      </w:r>
      <w:r w:rsidRPr="000855C8">
        <w:rPr>
          <w:noProof/>
          <w:color w:val="000000" w:themeColor="text1"/>
          <w:sz w:val="23"/>
          <w:szCs w:val="23"/>
          <w:lang w:val="en-GB"/>
        </w:rPr>
        <w:tab/>
        <w:t>Lifelong Learning</w:t>
      </w:r>
    </w:p>
    <w:p w14:paraId="73B7823E" w14:textId="77777777" w:rsidR="00AE039F" w:rsidRPr="000855C8" w:rsidRDefault="00AE039F" w:rsidP="00DF2C75">
      <w:pPr>
        <w:tabs>
          <w:tab w:val="left" w:pos="1015"/>
        </w:tabs>
        <w:spacing w:after="0" w:line="240" w:lineRule="auto"/>
        <w:contextualSpacing/>
        <w:jc w:val="both"/>
        <w:rPr>
          <w:noProof/>
          <w:color w:val="000000" w:themeColor="text1"/>
          <w:sz w:val="23"/>
          <w:szCs w:val="23"/>
          <w:lang w:val="en-GB"/>
        </w:rPr>
      </w:pPr>
      <w:r w:rsidRPr="000855C8">
        <w:rPr>
          <w:noProof/>
          <w:color w:val="000000" w:themeColor="text1"/>
          <w:sz w:val="23"/>
          <w:szCs w:val="23"/>
          <w:lang w:val="en-GB"/>
        </w:rPr>
        <w:t>LMI</w:t>
      </w:r>
      <w:r w:rsidRPr="000855C8">
        <w:rPr>
          <w:noProof/>
          <w:color w:val="000000" w:themeColor="text1"/>
          <w:sz w:val="23"/>
          <w:szCs w:val="23"/>
          <w:lang w:val="en-GB"/>
        </w:rPr>
        <w:tab/>
        <w:t>Labour Market Information</w:t>
      </w:r>
    </w:p>
    <w:p w14:paraId="620C78BC" w14:textId="77777777" w:rsidR="00AE039F" w:rsidRPr="000855C8" w:rsidRDefault="00AE039F" w:rsidP="00DF2C75">
      <w:pPr>
        <w:tabs>
          <w:tab w:val="left" w:pos="1015"/>
        </w:tabs>
        <w:spacing w:after="0" w:line="240" w:lineRule="auto"/>
        <w:contextualSpacing/>
        <w:jc w:val="both"/>
        <w:rPr>
          <w:noProof/>
          <w:color w:val="000000" w:themeColor="text1"/>
          <w:sz w:val="23"/>
          <w:szCs w:val="23"/>
          <w:lang w:val="en-GB"/>
        </w:rPr>
      </w:pPr>
      <w:r w:rsidRPr="000855C8">
        <w:rPr>
          <w:noProof/>
          <w:color w:val="000000" w:themeColor="text1"/>
          <w:sz w:val="23"/>
          <w:szCs w:val="23"/>
          <w:lang w:val="en-GB"/>
        </w:rPr>
        <w:t>LMIS</w:t>
      </w:r>
      <w:r w:rsidRPr="000855C8">
        <w:rPr>
          <w:noProof/>
          <w:color w:val="000000" w:themeColor="text1"/>
          <w:sz w:val="23"/>
          <w:szCs w:val="23"/>
          <w:lang w:val="en-GB"/>
        </w:rPr>
        <w:tab/>
        <w:t>Labour Market Information System</w:t>
      </w:r>
    </w:p>
    <w:p w14:paraId="1380BA03" w14:textId="77777777" w:rsidR="00AE039F" w:rsidRPr="000855C8" w:rsidRDefault="00AE039F" w:rsidP="00DF2C75">
      <w:pPr>
        <w:tabs>
          <w:tab w:val="left" w:pos="1015"/>
        </w:tabs>
        <w:spacing w:after="0" w:line="240" w:lineRule="auto"/>
        <w:contextualSpacing/>
        <w:jc w:val="both"/>
        <w:rPr>
          <w:noProof/>
          <w:color w:val="000000" w:themeColor="text1"/>
          <w:sz w:val="23"/>
          <w:szCs w:val="23"/>
          <w:lang w:val="en-GB"/>
        </w:rPr>
      </w:pPr>
      <w:r w:rsidRPr="000855C8">
        <w:rPr>
          <w:noProof/>
          <w:color w:val="000000" w:themeColor="text1"/>
          <w:sz w:val="23"/>
          <w:szCs w:val="23"/>
          <w:lang w:val="en-GB"/>
        </w:rPr>
        <w:t>LMP</w:t>
      </w:r>
      <w:r w:rsidRPr="000855C8">
        <w:rPr>
          <w:noProof/>
          <w:color w:val="000000" w:themeColor="text1"/>
          <w:sz w:val="23"/>
          <w:szCs w:val="23"/>
          <w:lang w:val="en-GB"/>
        </w:rPr>
        <w:tab/>
        <w:t>Labour Market Programs</w:t>
      </w:r>
    </w:p>
    <w:p w14:paraId="4C6CC647" w14:textId="77777777" w:rsidR="00AE039F" w:rsidRPr="000855C8" w:rsidRDefault="00AE039F" w:rsidP="00DF2C75">
      <w:pPr>
        <w:tabs>
          <w:tab w:val="left" w:pos="1015"/>
          <w:tab w:val="left" w:pos="3936"/>
        </w:tabs>
        <w:spacing w:after="0" w:line="240" w:lineRule="auto"/>
        <w:contextualSpacing/>
        <w:jc w:val="both"/>
        <w:rPr>
          <w:noProof/>
          <w:color w:val="000000" w:themeColor="text1"/>
          <w:sz w:val="23"/>
          <w:szCs w:val="23"/>
          <w:lang w:val="en-GB"/>
        </w:rPr>
      </w:pPr>
      <w:r w:rsidRPr="000855C8">
        <w:rPr>
          <w:noProof/>
          <w:color w:val="000000" w:themeColor="text1"/>
          <w:sz w:val="23"/>
          <w:szCs w:val="23"/>
          <w:lang w:val="en-GB"/>
        </w:rPr>
        <w:t>MoA</w:t>
      </w:r>
      <w:r w:rsidRPr="000855C8">
        <w:rPr>
          <w:noProof/>
          <w:color w:val="000000" w:themeColor="text1"/>
          <w:sz w:val="23"/>
          <w:szCs w:val="23"/>
          <w:lang w:val="en-GB"/>
        </w:rPr>
        <w:tab/>
        <w:t>Ministry of Ariculture</w:t>
      </w:r>
    </w:p>
    <w:p w14:paraId="03FF6CAF" w14:textId="77777777" w:rsidR="00AE039F" w:rsidRPr="000855C8" w:rsidRDefault="00AE039F" w:rsidP="00DF2C75">
      <w:pPr>
        <w:tabs>
          <w:tab w:val="left" w:pos="1015"/>
          <w:tab w:val="left" w:pos="3936"/>
        </w:tabs>
        <w:spacing w:after="0" w:line="240" w:lineRule="auto"/>
        <w:contextualSpacing/>
        <w:jc w:val="both"/>
        <w:rPr>
          <w:noProof/>
          <w:color w:val="000000" w:themeColor="text1"/>
          <w:sz w:val="23"/>
          <w:szCs w:val="23"/>
          <w:lang w:val="en-GB"/>
        </w:rPr>
      </w:pPr>
      <w:r w:rsidRPr="000855C8">
        <w:rPr>
          <w:noProof/>
          <w:color w:val="000000" w:themeColor="text1"/>
          <w:sz w:val="23"/>
          <w:szCs w:val="23"/>
          <w:lang w:val="en-GB"/>
        </w:rPr>
        <w:t>MIRC</w:t>
      </w:r>
      <w:r w:rsidRPr="000855C8">
        <w:rPr>
          <w:noProof/>
          <w:color w:val="000000" w:themeColor="text1"/>
          <w:sz w:val="23"/>
          <w:szCs w:val="23"/>
          <w:lang w:val="en-GB"/>
        </w:rPr>
        <w:tab/>
        <w:t>Ministry of Infrastructure and Road Construction</w:t>
      </w:r>
    </w:p>
    <w:p w14:paraId="78F935B6" w14:textId="77777777" w:rsidR="00AE039F" w:rsidRPr="000855C8" w:rsidRDefault="00AE039F" w:rsidP="00DF2C75">
      <w:pPr>
        <w:tabs>
          <w:tab w:val="left" w:pos="1015"/>
          <w:tab w:val="left" w:pos="3936"/>
        </w:tabs>
        <w:spacing w:after="0" w:line="240" w:lineRule="auto"/>
        <w:contextualSpacing/>
        <w:jc w:val="both"/>
        <w:rPr>
          <w:rFonts w:cs="Helvetica"/>
          <w:noProof/>
          <w:color w:val="000000" w:themeColor="text1"/>
          <w:sz w:val="23"/>
          <w:szCs w:val="23"/>
          <w:lang w:val="en-GB"/>
        </w:rPr>
      </w:pPr>
      <w:r w:rsidRPr="000855C8">
        <w:rPr>
          <w:noProof/>
          <w:color w:val="000000" w:themeColor="text1"/>
          <w:sz w:val="23"/>
          <w:szCs w:val="23"/>
          <w:lang w:val="en-GB"/>
        </w:rPr>
        <w:t>MoESCS</w:t>
      </w:r>
      <w:r w:rsidRPr="000855C8">
        <w:rPr>
          <w:noProof/>
          <w:color w:val="000000" w:themeColor="text1"/>
          <w:sz w:val="23"/>
          <w:szCs w:val="23"/>
          <w:lang w:val="en-GB"/>
        </w:rPr>
        <w:tab/>
        <w:t xml:space="preserve">Ministry of Education, Science, Culture and Sports </w:t>
      </w:r>
    </w:p>
    <w:p w14:paraId="0B8E738B" w14:textId="77777777" w:rsidR="00AE039F" w:rsidRPr="000855C8" w:rsidRDefault="00AE039F" w:rsidP="00DF2C75">
      <w:pPr>
        <w:tabs>
          <w:tab w:val="left" w:pos="1015"/>
          <w:tab w:val="left" w:pos="3936"/>
        </w:tabs>
        <w:spacing w:after="0" w:line="240" w:lineRule="auto"/>
        <w:contextualSpacing/>
        <w:jc w:val="both"/>
        <w:rPr>
          <w:noProof/>
          <w:color w:val="000000" w:themeColor="text1"/>
          <w:sz w:val="23"/>
          <w:szCs w:val="23"/>
          <w:lang w:val="en-GB"/>
        </w:rPr>
      </w:pPr>
      <w:r w:rsidRPr="000855C8">
        <w:rPr>
          <w:noProof/>
          <w:color w:val="000000" w:themeColor="text1"/>
          <w:sz w:val="23"/>
          <w:szCs w:val="23"/>
          <w:lang w:val="en-GB"/>
        </w:rPr>
        <w:t>MoESD</w:t>
      </w:r>
      <w:r w:rsidRPr="000855C8">
        <w:rPr>
          <w:noProof/>
          <w:color w:val="000000" w:themeColor="text1"/>
          <w:sz w:val="23"/>
          <w:szCs w:val="23"/>
          <w:lang w:val="en-GB"/>
        </w:rPr>
        <w:tab/>
        <w:t>Ministry of Economy and Sustainable Development</w:t>
      </w:r>
    </w:p>
    <w:p w14:paraId="72F348AD" w14:textId="77777777" w:rsidR="00AE039F" w:rsidRPr="000855C8" w:rsidRDefault="00AE039F" w:rsidP="00DF2C75">
      <w:pPr>
        <w:tabs>
          <w:tab w:val="left" w:pos="1015"/>
          <w:tab w:val="left" w:pos="3936"/>
        </w:tabs>
        <w:spacing w:after="0" w:line="240" w:lineRule="auto"/>
        <w:contextualSpacing/>
        <w:jc w:val="both"/>
        <w:rPr>
          <w:noProof/>
          <w:color w:val="000000" w:themeColor="text1"/>
          <w:sz w:val="23"/>
          <w:szCs w:val="23"/>
          <w:lang w:val="en-GB"/>
        </w:rPr>
      </w:pPr>
      <w:r w:rsidRPr="000855C8">
        <w:rPr>
          <w:noProof/>
          <w:color w:val="000000" w:themeColor="text1"/>
          <w:sz w:val="23"/>
          <w:szCs w:val="23"/>
          <w:lang w:val="en-GB"/>
        </w:rPr>
        <w:t>MoLHSA</w:t>
      </w:r>
      <w:r w:rsidRPr="000855C8">
        <w:rPr>
          <w:noProof/>
          <w:color w:val="000000" w:themeColor="text1"/>
          <w:sz w:val="23"/>
          <w:szCs w:val="23"/>
          <w:lang w:val="en-GB"/>
        </w:rPr>
        <w:tab/>
        <w:t>Ministry of Labour, Health, and Social Affairs</w:t>
      </w:r>
    </w:p>
    <w:p w14:paraId="51D7A4B6" w14:textId="77777777" w:rsidR="00AE039F" w:rsidRPr="000855C8" w:rsidRDefault="00AE039F" w:rsidP="00DF2C75">
      <w:pPr>
        <w:tabs>
          <w:tab w:val="left" w:pos="1015"/>
          <w:tab w:val="left" w:pos="3936"/>
        </w:tabs>
        <w:spacing w:after="0" w:line="240" w:lineRule="auto"/>
        <w:contextualSpacing/>
        <w:jc w:val="both"/>
        <w:rPr>
          <w:noProof/>
          <w:color w:val="000000" w:themeColor="text1"/>
          <w:sz w:val="23"/>
          <w:szCs w:val="23"/>
          <w:lang w:val="en-GB"/>
        </w:rPr>
      </w:pPr>
      <w:r w:rsidRPr="000855C8">
        <w:rPr>
          <w:noProof/>
          <w:color w:val="000000" w:themeColor="text1"/>
          <w:sz w:val="23"/>
          <w:szCs w:val="23"/>
          <w:lang w:val="en-GB"/>
        </w:rPr>
        <w:t>NVETC</w:t>
      </w:r>
      <w:r w:rsidRPr="000855C8">
        <w:rPr>
          <w:noProof/>
          <w:color w:val="000000" w:themeColor="text1"/>
          <w:sz w:val="23"/>
          <w:szCs w:val="23"/>
          <w:lang w:val="en-GB"/>
        </w:rPr>
        <w:tab/>
        <w:t>National Vocational Training and Education Centre</w:t>
      </w:r>
    </w:p>
    <w:p w14:paraId="58D6BD3F" w14:textId="77777777" w:rsidR="00AE039F" w:rsidRPr="000855C8" w:rsidRDefault="00AE039F" w:rsidP="00DF2C75">
      <w:pPr>
        <w:tabs>
          <w:tab w:val="left" w:pos="1015"/>
          <w:tab w:val="left" w:pos="3936"/>
        </w:tabs>
        <w:spacing w:after="0" w:line="240" w:lineRule="auto"/>
        <w:contextualSpacing/>
        <w:jc w:val="both"/>
        <w:rPr>
          <w:noProof/>
          <w:color w:val="000000" w:themeColor="text1"/>
          <w:sz w:val="23"/>
          <w:szCs w:val="23"/>
          <w:lang w:val="en-GB"/>
        </w:rPr>
      </w:pPr>
      <w:r w:rsidRPr="000855C8">
        <w:rPr>
          <w:noProof/>
          <w:color w:val="000000" w:themeColor="text1"/>
          <w:sz w:val="23"/>
          <w:szCs w:val="23"/>
          <w:lang w:val="en-GB"/>
        </w:rPr>
        <w:t>OECD</w:t>
      </w:r>
      <w:r w:rsidRPr="000855C8">
        <w:rPr>
          <w:noProof/>
          <w:color w:val="000000" w:themeColor="text1"/>
          <w:sz w:val="23"/>
          <w:szCs w:val="23"/>
          <w:lang w:val="en-GB"/>
        </w:rPr>
        <w:tab/>
        <w:t>Organisation for Economic Development and Cooperation</w:t>
      </w:r>
      <w:r w:rsidRPr="000855C8">
        <w:rPr>
          <w:noProof/>
          <w:color w:val="000000" w:themeColor="text1"/>
          <w:sz w:val="23"/>
          <w:szCs w:val="23"/>
          <w:lang w:val="en-GB"/>
        </w:rPr>
        <w:tab/>
      </w:r>
    </w:p>
    <w:p w14:paraId="4126FFA4" w14:textId="77777777" w:rsidR="00AE039F" w:rsidRPr="000855C8" w:rsidRDefault="00AE039F" w:rsidP="00DF2C75">
      <w:pPr>
        <w:tabs>
          <w:tab w:val="left" w:pos="1015"/>
          <w:tab w:val="left" w:pos="3936"/>
        </w:tabs>
        <w:spacing w:after="0" w:line="240" w:lineRule="auto"/>
        <w:contextualSpacing/>
        <w:jc w:val="both"/>
        <w:rPr>
          <w:noProof/>
          <w:color w:val="000000" w:themeColor="text1"/>
          <w:sz w:val="23"/>
          <w:szCs w:val="23"/>
          <w:lang w:val="en-GB"/>
        </w:rPr>
      </w:pPr>
      <w:r w:rsidRPr="000855C8">
        <w:rPr>
          <w:noProof/>
          <w:color w:val="000000" w:themeColor="text1"/>
          <w:sz w:val="23"/>
          <w:szCs w:val="23"/>
          <w:lang w:val="en-GB"/>
        </w:rPr>
        <w:t>PES</w:t>
      </w:r>
      <w:r w:rsidRPr="000855C8">
        <w:rPr>
          <w:noProof/>
          <w:color w:val="000000" w:themeColor="text1"/>
          <w:sz w:val="23"/>
          <w:szCs w:val="23"/>
          <w:lang w:val="en-GB"/>
        </w:rPr>
        <w:tab/>
        <w:t xml:space="preserve">Public Employment Service </w:t>
      </w:r>
    </w:p>
    <w:p w14:paraId="102A03AF" w14:textId="77777777" w:rsidR="00AE039F" w:rsidRPr="000855C8" w:rsidRDefault="00AE039F" w:rsidP="00DF2C75">
      <w:pPr>
        <w:tabs>
          <w:tab w:val="left" w:pos="1015"/>
          <w:tab w:val="left" w:pos="3936"/>
        </w:tabs>
        <w:spacing w:after="0" w:line="240" w:lineRule="auto"/>
        <w:contextualSpacing/>
        <w:jc w:val="both"/>
        <w:rPr>
          <w:noProof/>
          <w:color w:val="000000" w:themeColor="text1"/>
          <w:sz w:val="23"/>
          <w:szCs w:val="23"/>
          <w:lang w:val="en-GB"/>
        </w:rPr>
      </w:pPr>
      <w:r w:rsidRPr="000855C8">
        <w:rPr>
          <w:noProof/>
          <w:color w:val="000000" w:themeColor="text1"/>
          <w:sz w:val="23"/>
          <w:szCs w:val="23"/>
          <w:lang w:val="en-GB"/>
        </w:rPr>
        <w:t>PLMP</w:t>
      </w:r>
      <w:r w:rsidRPr="000855C8">
        <w:rPr>
          <w:noProof/>
          <w:color w:val="000000" w:themeColor="text1"/>
          <w:sz w:val="23"/>
          <w:szCs w:val="23"/>
          <w:lang w:val="en-GB"/>
        </w:rPr>
        <w:tab/>
        <w:t>Passive Labour Market Programs</w:t>
      </w:r>
      <w:r w:rsidRPr="000855C8">
        <w:rPr>
          <w:noProof/>
          <w:color w:val="000000" w:themeColor="text1"/>
          <w:sz w:val="23"/>
          <w:szCs w:val="23"/>
          <w:lang w:val="en-GB"/>
        </w:rPr>
        <w:tab/>
      </w:r>
    </w:p>
    <w:p w14:paraId="36DC0087" w14:textId="77777777" w:rsidR="00AE039F" w:rsidRPr="000855C8" w:rsidRDefault="00AE039F" w:rsidP="00DF2C75">
      <w:pPr>
        <w:tabs>
          <w:tab w:val="left" w:pos="1015"/>
        </w:tabs>
        <w:spacing w:after="0" w:line="240" w:lineRule="auto"/>
        <w:contextualSpacing/>
        <w:jc w:val="both"/>
        <w:rPr>
          <w:noProof/>
          <w:color w:val="000000" w:themeColor="text1"/>
          <w:sz w:val="23"/>
          <w:szCs w:val="23"/>
          <w:lang w:val="en-GB"/>
        </w:rPr>
      </w:pPr>
      <w:r w:rsidRPr="000855C8">
        <w:rPr>
          <w:noProof/>
          <w:color w:val="000000" w:themeColor="text1"/>
          <w:sz w:val="23"/>
          <w:szCs w:val="23"/>
          <w:lang w:val="en-GB"/>
        </w:rPr>
        <w:t>PREA</w:t>
      </w:r>
      <w:r w:rsidRPr="000855C8">
        <w:rPr>
          <w:noProof/>
          <w:color w:val="000000" w:themeColor="text1"/>
          <w:sz w:val="23"/>
          <w:szCs w:val="23"/>
          <w:lang w:val="en-GB"/>
        </w:rPr>
        <w:tab/>
        <w:t>Private Employment Agencies</w:t>
      </w:r>
    </w:p>
    <w:p w14:paraId="310D1E79" w14:textId="77777777" w:rsidR="00AE039F" w:rsidRPr="000855C8" w:rsidRDefault="00AE039F" w:rsidP="00DF2C75">
      <w:pPr>
        <w:tabs>
          <w:tab w:val="left" w:pos="1015"/>
        </w:tabs>
        <w:spacing w:after="0" w:line="240" w:lineRule="auto"/>
        <w:contextualSpacing/>
        <w:jc w:val="both"/>
        <w:rPr>
          <w:noProof/>
          <w:color w:val="000000" w:themeColor="text1"/>
          <w:sz w:val="23"/>
          <w:szCs w:val="23"/>
          <w:lang w:val="en-GB"/>
        </w:rPr>
      </w:pPr>
      <w:r w:rsidRPr="000855C8">
        <w:rPr>
          <w:noProof/>
          <w:color w:val="000000" w:themeColor="text1"/>
          <w:sz w:val="23"/>
          <w:szCs w:val="23"/>
          <w:lang w:val="en-GB"/>
        </w:rPr>
        <w:t>PWD</w:t>
      </w:r>
      <w:r w:rsidRPr="000855C8">
        <w:rPr>
          <w:noProof/>
          <w:color w:val="000000" w:themeColor="text1"/>
          <w:sz w:val="23"/>
          <w:szCs w:val="23"/>
          <w:lang w:val="en-GB"/>
        </w:rPr>
        <w:tab/>
        <w:t>People with disabilities</w:t>
      </w:r>
    </w:p>
    <w:p w14:paraId="5F56E338" w14:textId="77777777" w:rsidR="00AE039F" w:rsidRPr="000855C8" w:rsidRDefault="00AE039F" w:rsidP="00DF2C75">
      <w:pPr>
        <w:tabs>
          <w:tab w:val="left" w:pos="1015"/>
        </w:tabs>
        <w:spacing w:after="0" w:line="240" w:lineRule="auto"/>
        <w:contextualSpacing/>
        <w:jc w:val="both"/>
        <w:rPr>
          <w:rFonts w:eastAsia="Times New Roman"/>
          <w:noProof/>
          <w:color w:val="000000" w:themeColor="text1"/>
          <w:sz w:val="23"/>
          <w:szCs w:val="23"/>
          <w:lang w:val="en-GB"/>
        </w:rPr>
      </w:pPr>
      <w:r w:rsidRPr="000855C8">
        <w:rPr>
          <w:rFonts w:eastAsia="Times New Roman"/>
          <w:noProof/>
          <w:color w:val="000000" w:themeColor="text1"/>
          <w:sz w:val="23"/>
          <w:szCs w:val="23"/>
          <w:lang w:val="en-GB"/>
        </w:rPr>
        <w:t xml:space="preserve">R &amp; D          Research and Development </w:t>
      </w:r>
    </w:p>
    <w:p w14:paraId="7D14F86F" w14:textId="77777777" w:rsidR="00AE039F" w:rsidRPr="000855C8" w:rsidRDefault="00AE039F" w:rsidP="00DF2C75">
      <w:pPr>
        <w:tabs>
          <w:tab w:val="left" w:pos="1015"/>
        </w:tabs>
        <w:spacing w:after="0" w:line="240" w:lineRule="auto"/>
        <w:contextualSpacing/>
        <w:jc w:val="both"/>
        <w:rPr>
          <w:noProof/>
          <w:color w:val="000000" w:themeColor="text1"/>
          <w:sz w:val="23"/>
          <w:szCs w:val="23"/>
          <w:lang w:val="en-GB"/>
        </w:rPr>
      </w:pPr>
      <w:r w:rsidRPr="000855C8">
        <w:rPr>
          <w:noProof/>
          <w:color w:val="000000" w:themeColor="text1"/>
          <w:sz w:val="23"/>
          <w:szCs w:val="23"/>
          <w:lang w:val="en-GB"/>
        </w:rPr>
        <w:t>TSA</w:t>
      </w:r>
      <w:r w:rsidRPr="000855C8">
        <w:rPr>
          <w:noProof/>
          <w:color w:val="000000" w:themeColor="text1"/>
          <w:sz w:val="23"/>
          <w:szCs w:val="23"/>
          <w:lang w:val="en-GB"/>
        </w:rPr>
        <w:tab/>
        <w:t>Targeted Social Assistance</w:t>
      </w:r>
    </w:p>
    <w:p w14:paraId="288BB655" w14:textId="77777777" w:rsidR="00AE039F" w:rsidRPr="000855C8" w:rsidRDefault="00AE039F" w:rsidP="00DF2C75">
      <w:pPr>
        <w:tabs>
          <w:tab w:val="left" w:pos="1015"/>
        </w:tabs>
        <w:spacing w:after="0" w:line="240" w:lineRule="auto"/>
        <w:contextualSpacing/>
        <w:jc w:val="both"/>
        <w:rPr>
          <w:noProof/>
          <w:color w:val="000000" w:themeColor="text1"/>
          <w:sz w:val="23"/>
          <w:szCs w:val="23"/>
          <w:lang w:val="en-GB"/>
        </w:rPr>
      </w:pPr>
      <w:r w:rsidRPr="000855C8">
        <w:rPr>
          <w:noProof/>
          <w:color w:val="000000" w:themeColor="text1"/>
          <w:sz w:val="23"/>
          <w:szCs w:val="23"/>
          <w:lang w:val="en-GB"/>
        </w:rPr>
        <w:t>UB</w:t>
      </w:r>
      <w:r w:rsidRPr="000855C8">
        <w:rPr>
          <w:noProof/>
          <w:color w:val="000000" w:themeColor="text1"/>
          <w:sz w:val="23"/>
          <w:szCs w:val="23"/>
          <w:lang w:val="en-GB"/>
        </w:rPr>
        <w:tab/>
        <w:t>Unemployment Benefits</w:t>
      </w:r>
    </w:p>
    <w:p w14:paraId="12DEA609" w14:textId="77777777" w:rsidR="00AE039F" w:rsidRPr="000855C8" w:rsidRDefault="00AE039F" w:rsidP="00DF2C75">
      <w:pPr>
        <w:tabs>
          <w:tab w:val="left" w:pos="1015"/>
        </w:tabs>
        <w:spacing w:after="0" w:line="240" w:lineRule="auto"/>
        <w:contextualSpacing/>
        <w:jc w:val="both"/>
        <w:rPr>
          <w:noProof/>
          <w:color w:val="000000" w:themeColor="text1"/>
          <w:sz w:val="23"/>
          <w:szCs w:val="23"/>
          <w:lang w:val="en-GB"/>
        </w:rPr>
      </w:pPr>
      <w:r w:rsidRPr="000855C8">
        <w:rPr>
          <w:noProof/>
          <w:color w:val="000000" w:themeColor="text1"/>
          <w:sz w:val="23"/>
          <w:szCs w:val="23"/>
          <w:lang w:val="en-GB"/>
        </w:rPr>
        <w:t>UR</w:t>
      </w:r>
      <w:r w:rsidRPr="000855C8">
        <w:rPr>
          <w:noProof/>
          <w:color w:val="000000" w:themeColor="text1"/>
          <w:sz w:val="23"/>
          <w:szCs w:val="23"/>
          <w:lang w:val="en-GB"/>
        </w:rPr>
        <w:tab/>
        <w:t>Unemployment rate</w:t>
      </w:r>
    </w:p>
    <w:p w14:paraId="029461DE" w14:textId="77777777" w:rsidR="00AE039F" w:rsidRPr="000855C8" w:rsidRDefault="00AE039F" w:rsidP="00DF2C75">
      <w:pPr>
        <w:tabs>
          <w:tab w:val="left" w:pos="1015"/>
        </w:tabs>
        <w:spacing w:after="0" w:line="240" w:lineRule="auto"/>
        <w:contextualSpacing/>
        <w:jc w:val="both"/>
        <w:rPr>
          <w:noProof/>
          <w:color w:val="000000" w:themeColor="text1"/>
          <w:sz w:val="23"/>
          <w:szCs w:val="23"/>
          <w:lang w:val="en-GB"/>
        </w:rPr>
      </w:pPr>
      <w:r w:rsidRPr="000855C8">
        <w:rPr>
          <w:noProof/>
          <w:color w:val="000000" w:themeColor="text1"/>
          <w:sz w:val="23"/>
          <w:szCs w:val="23"/>
          <w:lang w:val="en-GB"/>
        </w:rPr>
        <w:t>UNDP</w:t>
      </w:r>
      <w:r w:rsidRPr="000855C8">
        <w:rPr>
          <w:noProof/>
          <w:color w:val="000000" w:themeColor="text1"/>
          <w:sz w:val="23"/>
          <w:szCs w:val="23"/>
          <w:lang w:val="en-GB"/>
        </w:rPr>
        <w:tab/>
        <w:t>United Nations Development Programme</w:t>
      </w:r>
    </w:p>
    <w:p w14:paraId="117B36C7" w14:textId="77777777" w:rsidR="00AE039F" w:rsidRPr="000855C8" w:rsidRDefault="00AE039F" w:rsidP="00DF2C75">
      <w:pPr>
        <w:tabs>
          <w:tab w:val="left" w:pos="1015"/>
        </w:tabs>
        <w:spacing w:after="0" w:line="240" w:lineRule="auto"/>
        <w:contextualSpacing/>
        <w:jc w:val="both"/>
        <w:rPr>
          <w:noProof/>
          <w:color w:val="000000" w:themeColor="text1"/>
          <w:sz w:val="23"/>
          <w:szCs w:val="23"/>
          <w:lang w:val="en-GB"/>
        </w:rPr>
      </w:pPr>
      <w:r w:rsidRPr="000855C8">
        <w:rPr>
          <w:noProof/>
          <w:color w:val="000000" w:themeColor="text1"/>
          <w:sz w:val="23"/>
          <w:szCs w:val="23"/>
          <w:lang w:val="en-GB"/>
        </w:rPr>
        <w:t>VET</w:t>
      </w:r>
      <w:r w:rsidRPr="000855C8">
        <w:rPr>
          <w:noProof/>
          <w:color w:val="000000" w:themeColor="text1"/>
          <w:sz w:val="23"/>
          <w:szCs w:val="23"/>
          <w:lang w:val="en-GB"/>
        </w:rPr>
        <w:tab/>
        <w:t>Vocational Education and Training</w:t>
      </w:r>
    </w:p>
    <w:p w14:paraId="3EF11B74" w14:textId="77777777" w:rsidR="00AE039F" w:rsidRPr="000855C8" w:rsidRDefault="00AE039F" w:rsidP="00DF2C75">
      <w:pPr>
        <w:tabs>
          <w:tab w:val="left" w:pos="1015"/>
        </w:tabs>
        <w:spacing w:after="0" w:line="240" w:lineRule="auto"/>
        <w:contextualSpacing/>
        <w:jc w:val="both"/>
        <w:rPr>
          <w:noProof/>
          <w:color w:val="000000" w:themeColor="text1"/>
          <w:sz w:val="23"/>
          <w:szCs w:val="23"/>
          <w:lang w:val="en-GB"/>
        </w:rPr>
      </w:pPr>
      <w:r w:rsidRPr="000855C8">
        <w:rPr>
          <w:noProof/>
          <w:color w:val="000000" w:themeColor="text1"/>
          <w:sz w:val="23"/>
          <w:szCs w:val="23"/>
          <w:lang w:val="en-GB"/>
        </w:rPr>
        <w:t>WB</w:t>
      </w:r>
      <w:r w:rsidRPr="000855C8">
        <w:rPr>
          <w:noProof/>
          <w:color w:val="000000" w:themeColor="text1"/>
          <w:sz w:val="23"/>
          <w:szCs w:val="23"/>
          <w:lang w:val="en-GB"/>
        </w:rPr>
        <w:tab/>
        <w:t>World Bank</w:t>
      </w:r>
    </w:p>
    <w:p w14:paraId="0477A1FD" w14:textId="77777777" w:rsidR="00AE039F" w:rsidRPr="000855C8" w:rsidRDefault="00AE039F" w:rsidP="00DF2C75">
      <w:pPr>
        <w:spacing w:line="240" w:lineRule="auto"/>
        <w:rPr>
          <w:rFonts w:eastAsiaTheme="majorEastAsia" w:cstheme="majorBidi"/>
          <w:b/>
          <w:noProof/>
          <w:color w:val="1F4E79" w:themeColor="accent1" w:themeShade="80"/>
          <w:sz w:val="23"/>
          <w:szCs w:val="23"/>
          <w:lang w:val="en-GB"/>
        </w:rPr>
      </w:pPr>
      <w:r w:rsidRPr="000855C8">
        <w:rPr>
          <w:noProof/>
          <w:sz w:val="23"/>
          <w:szCs w:val="23"/>
          <w:lang w:val="en-GB"/>
        </w:rPr>
        <w:br w:type="page"/>
      </w:r>
    </w:p>
    <w:p w14:paraId="49D9163C" w14:textId="42B71399" w:rsidR="00226BC1" w:rsidRPr="000855C8" w:rsidRDefault="00226BC1" w:rsidP="00DF2C75">
      <w:pPr>
        <w:pStyle w:val="Heading1"/>
        <w:rPr>
          <w:noProof/>
          <w:szCs w:val="26"/>
        </w:rPr>
      </w:pPr>
      <w:bookmarkStart w:id="7" w:name="_Toc532127866"/>
      <w:r w:rsidRPr="000855C8">
        <w:rPr>
          <w:noProof/>
          <w:szCs w:val="26"/>
        </w:rPr>
        <w:lastRenderedPageBreak/>
        <w:t>Chapter 1 Introduction</w:t>
      </w:r>
      <w:bookmarkEnd w:id="7"/>
      <w:r w:rsidRPr="000855C8">
        <w:rPr>
          <w:noProof/>
          <w:szCs w:val="26"/>
        </w:rPr>
        <w:t xml:space="preserve"> </w:t>
      </w:r>
    </w:p>
    <w:p w14:paraId="7BAD22D9" w14:textId="7834477C" w:rsidR="00FE3A37" w:rsidRPr="000855C8" w:rsidRDefault="00FE3A37" w:rsidP="00DF2C75">
      <w:pPr>
        <w:spacing w:after="0" w:line="240" w:lineRule="auto"/>
        <w:jc w:val="both"/>
        <w:rPr>
          <w:rFonts w:eastAsia="Calibri" w:cs="Sylfaen"/>
          <w:noProof/>
          <w:sz w:val="23"/>
          <w:szCs w:val="23"/>
          <w:lang w:val="en-GB"/>
        </w:rPr>
      </w:pPr>
      <w:bookmarkStart w:id="8" w:name="_Toc530497546"/>
      <w:r w:rsidRPr="000855C8">
        <w:rPr>
          <w:rFonts w:eastAsia="Calibri" w:cs="Sylfaen"/>
          <w:noProof/>
          <w:sz w:val="23"/>
          <w:szCs w:val="23"/>
          <w:lang w:val="en-GB"/>
        </w:rPr>
        <w:tab/>
        <w:t>The National Employment Strategy of Georgia (2018-2023) represents the Georgian Government's vision on how to ensure systemic and strategic reforms of Labour Market and employment sphere of Georgia during the next 5 years. Employment is one of the priority areas for ensuring the social-economic stability of the country. The employ</w:t>
      </w:r>
      <w:r w:rsidR="00B53785" w:rsidRPr="000855C8">
        <w:rPr>
          <w:rFonts w:eastAsia="Calibri" w:cs="Sylfaen"/>
          <w:noProof/>
          <w:sz w:val="23"/>
          <w:szCs w:val="23"/>
          <w:lang w:val="en-GB"/>
        </w:rPr>
        <w:t xml:space="preserve">ment policy aims, on one side, </w:t>
      </w:r>
      <w:r w:rsidRPr="000855C8">
        <w:rPr>
          <w:rFonts w:eastAsia="Calibri" w:cs="Sylfaen"/>
          <w:noProof/>
          <w:sz w:val="23"/>
          <w:szCs w:val="23"/>
          <w:lang w:val="en-GB"/>
        </w:rPr>
        <w:t xml:space="preserve">at the development of labor force for sustainable development of the economy, and on the other side, the provision of conditions for the practical realization of labor supply potential. </w:t>
      </w:r>
    </w:p>
    <w:p w14:paraId="3C1EDCF0" w14:textId="47DAF703" w:rsidR="00FE3A37" w:rsidRPr="000855C8" w:rsidRDefault="00FE3A37" w:rsidP="00DF2C75">
      <w:pPr>
        <w:spacing w:after="0" w:line="240" w:lineRule="auto"/>
        <w:jc w:val="both"/>
        <w:rPr>
          <w:rFonts w:eastAsia="Calibri" w:cs="Sylfaen"/>
          <w:noProof/>
          <w:sz w:val="23"/>
          <w:szCs w:val="23"/>
          <w:lang w:val="en-GB"/>
        </w:rPr>
      </w:pPr>
      <w:r w:rsidRPr="000855C8">
        <w:rPr>
          <w:rFonts w:eastAsia="Calibri" w:cs="Sylfaen"/>
          <w:noProof/>
          <w:sz w:val="23"/>
          <w:szCs w:val="23"/>
          <w:lang w:val="en-GB"/>
        </w:rPr>
        <w:tab/>
        <w:t>The economy of Georgia achieved a stable growth since 2003 as well as improved Doing Business Indicators. Georgia was deeply affected by a recession in 2008-2009 in the wake of the global recession of 2008-2009. The country has been affected by external shocks, most notably its conflict with Russia in 2008. The regional slowdown in 2014 has also had an adverse impact on Georgia though Georgia has recovered since then, with a steady growth of close to 5% per year. In 2018 it is ranked six among 190 economies in the ease of doing business, according to the latest World Bank annual ratings</w:t>
      </w:r>
      <w:r w:rsidR="004731D8" w:rsidRPr="000855C8">
        <w:rPr>
          <w:rStyle w:val="FootnoteReference"/>
          <w:rFonts w:eastAsia="Calibri" w:cs="Sylfaen"/>
          <w:noProof/>
          <w:sz w:val="23"/>
          <w:szCs w:val="23"/>
          <w:lang w:val="en-GB"/>
        </w:rPr>
        <w:footnoteReference w:id="1"/>
      </w:r>
      <w:r w:rsidRPr="000855C8">
        <w:rPr>
          <w:rFonts w:eastAsia="Calibri" w:cs="Sylfaen"/>
          <w:noProof/>
          <w:sz w:val="23"/>
          <w:szCs w:val="23"/>
          <w:lang w:val="en-GB"/>
        </w:rPr>
        <w:t>. In order to sustain economic growth achieved in recent years, creation of high-quality jobs and increase a level of employment have critical importance. Despite good growth and doing so well in the Doing Business Indicators, Georgia remains saddled with unsatisfactory labor market and social indicators. The overall unemployment rate is 13.9 %, and long-term unemployment is 43%. Despite increasing trends in employment and participation rates, some groups are left out of good jobs, including women and youth. The youth unemployment rate is unusually high and exceeds 30 percent.  Good jobs in Georgia have been created mostly for the highly skilled workers in urban areas, which have benefitted from higher wage returns to education. The employment rate is modest (</w:t>
      </w:r>
      <w:r w:rsidR="001F77CF" w:rsidRPr="000855C8">
        <w:rPr>
          <w:rFonts w:eastAsia="Calibri" w:cs="Sylfaen"/>
          <w:noProof/>
          <w:sz w:val="23"/>
          <w:szCs w:val="23"/>
          <w:lang w:val="en-GB"/>
        </w:rPr>
        <w:t>56.7</w:t>
      </w:r>
      <w:r w:rsidRPr="000855C8">
        <w:rPr>
          <w:rFonts w:eastAsia="Calibri" w:cs="Sylfaen"/>
          <w:noProof/>
          <w:sz w:val="23"/>
          <w:szCs w:val="23"/>
          <w:lang w:val="en-GB"/>
        </w:rPr>
        <w:t>%)</w:t>
      </w:r>
      <w:r w:rsidR="00822B7A" w:rsidRPr="000855C8">
        <w:rPr>
          <w:rFonts w:eastAsia="Calibri" w:cs="Sylfaen"/>
          <w:noProof/>
          <w:sz w:val="23"/>
          <w:szCs w:val="23"/>
          <w:lang w:val="en-GB"/>
        </w:rPr>
        <w:t xml:space="preserve">, among women it is 50.8% while among men 63.4%. </w:t>
      </w:r>
      <w:r w:rsidRPr="000855C8">
        <w:rPr>
          <w:rFonts w:eastAsia="Calibri" w:cs="Sylfaen"/>
          <w:noProof/>
          <w:sz w:val="23"/>
          <w:szCs w:val="23"/>
          <w:lang w:val="en-GB"/>
        </w:rPr>
        <w:t xml:space="preserve">  About 43 percent of jobs are in agriculture, either working for themselves (19 percent) or unpaid workers (23 percent)</w:t>
      </w:r>
      <w:r w:rsidR="00822B7A" w:rsidRPr="000855C8">
        <w:rPr>
          <w:rStyle w:val="FootnoteReference"/>
          <w:rFonts w:eastAsia="Calibri" w:cs="Sylfaen"/>
          <w:noProof/>
          <w:sz w:val="23"/>
          <w:szCs w:val="23"/>
          <w:lang w:val="en-GB"/>
        </w:rPr>
        <w:footnoteReference w:id="2"/>
      </w:r>
      <w:r w:rsidRPr="000855C8">
        <w:rPr>
          <w:rFonts w:eastAsia="Calibri" w:cs="Sylfaen"/>
          <w:noProof/>
          <w:sz w:val="23"/>
          <w:szCs w:val="23"/>
          <w:lang w:val="en-GB"/>
        </w:rPr>
        <w:t xml:space="preserve">. About 50% of the population is vulnerable to financial distress, absolute income poverty is 22%, with a working poverty rate even higher (23%). These indicators are below the government’s aspirations as reflected in its long-term development strategy of 2014-2020 “Georgia 2020”. </w:t>
      </w:r>
    </w:p>
    <w:p w14:paraId="070EB1A4" w14:textId="6591A85C" w:rsidR="00FE3A37" w:rsidRPr="000855C8" w:rsidRDefault="00FE3A37" w:rsidP="00DF2C75">
      <w:pPr>
        <w:spacing w:after="0" w:line="240" w:lineRule="auto"/>
        <w:jc w:val="both"/>
        <w:rPr>
          <w:rFonts w:eastAsia="Calibri" w:cs="Sylfaen"/>
          <w:noProof/>
          <w:sz w:val="23"/>
          <w:szCs w:val="23"/>
          <w:lang w:val="en-GB"/>
        </w:rPr>
      </w:pPr>
      <w:r w:rsidRPr="000855C8">
        <w:rPr>
          <w:rFonts w:eastAsia="Calibri" w:cs="Sylfaen"/>
          <w:noProof/>
          <w:sz w:val="23"/>
          <w:szCs w:val="23"/>
          <w:lang w:val="en-GB"/>
        </w:rPr>
        <w:tab/>
        <w:t xml:space="preserve">The vision of the Government of Georgia is to ensure a stable macroeconomic policy as a necessary condition for sustainable and inclusive economic growth. The aim is to use to a combination of fiscal, monetary and exchange rate policies to ensure medium-term fiscal consolidation, preserve the sustainability of public debt and maintain price stability. Analysis within the project of the recent developments in the Georgian economy shows that although macroeconomic stability is necessary, it is not sufficient to create jobs. It is clear that it is necessary to reform the labor market for resolving its structural problems. The progress in this area will increase the efficiency of the measures promoting employment. </w:t>
      </w:r>
    </w:p>
    <w:p w14:paraId="5E665F66" w14:textId="454B5012" w:rsidR="00FF6250" w:rsidRPr="000855C8" w:rsidRDefault="00FE3A37" w:rsidP="00DF2C75">
      <w:pPr>
        <w:spacing w:after="0" w:line="240" w:lineRule="auto"/>
        <w:jc w:val="both"/>
        <w:rPr>
          <w:rFonts w:eastAsia="Calibri" w:cs="Sylfaen"/>
          <w:noProof/>
          <w:sz w:val="23"/>
          <w:szCs w:val="23"/>
          <w:lang w:val="en-GB"/>
        </w:rPr>
      </w:pPr>
      <w:r w:rsidRPr="000855C8">
        <w:rPr>
          <w:rFonts w:eastAsia="Calibri" w:cs="Sylfaen"/>
          <w:noProof/>
          <w:sz w:val="23"/>
          <w:szCs w:val="23"/>
          <w:lang w:val="en-GB"/>
        </w:rPr>
        <w:tab/>
      </w:r>
      <w:r w:rsidR="0054382A" w:rsidRPr="000855C8">
        <w:rPr>
          <w:rFonts w:eastAsia="Calibri" w:cs="Sylfaen"/>
          <w:noProof/>
          <w:sz w:val="23"/>
          <w:szCs w:val="23"/>
          <w:lang w:val="en-GB"/>
        </w:rPr>
        <w:t xml:space="preserve">Thus, </w:t>
      </w:r>
      <w:r w:rsidRPr="000855C8">
        <w:rPr>
          <w:rFonts w:eastAsia="Calibri" w:cs="Sylfaen"/>
          <w:noProof/>
          <w:sz w:val="23"/>
          <w:szCs w:val="23"/>
          <w:lang w:val="en-GB"/>
        </w:rPr>
        <w:t>the lack of development of the labor market in Georgia creates social and economic problems such as unemployment, poverty, illegal labor migration. Therefore, with the improvement of the business environment in the country, it is necessary to ensure the efficient functioning of the labor mark</w:t>
      </w:r>
      <w:r w:rsidR="00CC2258" w:rsidRPr="000855C8">
        <w:rPr>
          <w:rFonts w:eastAsia="Calibri" w:cs="Sylfaen"/>
          <w:noProof/>
          <w:sz w:val="23"/>
          <w:szCs w:val="23"/>
          <w:lang w:val="en-GB"/>
        </w:rPr>
        <w:t>et and social inclusion as well.</w:t>
      </w:r>
      <w:r w:rsidRPr="000855C8">
        <w:rPr>
          <w:rFonts w:eastAsia="Calibri" w:cs="Sylfaen"/>
          <w:noProof/>
          <w:sz w:val="23"/>
          <w:szCs w:val="23"/>
          <w:lang w:val="en-GB"/>
        </w:rPr>
        <w:t xml:space="preserve"> This requires the development of the labor market and employment strategy, </w:t>
      </w:r>
      <w:r w:rsidR="00FF6250" w:rsidRPr="000855C8">
        <w:rPr>
          <w:rFonts w:eastAsia="Calibri" w:cs="Sylfaen"/>
          <w:noProof/>
          <w:sz w:val="23"/>
          <w:szCs w:val="23"/>
          <w:lang w:val="en-GB"/>
        </w:rPr>
        <w:t>develop and implement state policy, create relevant legislation, institutional and financial environment. The ultimate goal of this policy is to promote effective functioning of the labor market, economic and social development of the country.</w:t>
      </w:r>
    </w:p>
    <w:p w14:paraId="735F42FC" w14:textId="08A7498D" w:rsidR="00FE3A37" w:rsidRPr="000855C8" w:rsidRDefault="00FE3A37" w:rsidP="00DF2C75">
      <w:pPr>
        <w:spacing w:after="0" w:line="240" w:lineRule="auto"/>
        <w:jc w:val="both"/>
        <w:rPr>
          <w:rFonts w:eastAsia="Calibri" w:cs="Sylfaen"/>
          <w:noProof/>
          <w:sz w:val="23"/>
          <w:szCs w:val="23"/>
          <w:lang w:val="en-GB"/>
        </w:rPr>
      </w:pPr>
      <w:r w:rsidRPr="000855C8">
        <w:rPr>
          <w:rFonts w:eastAsia="Calibri" w:cs="Sylfaen"/>
          <w:noProof/>
          <w:sz w:val="23"/>
          <w:szCs w:val="23"/>
          <w:lang w:val="en-GB"/>
        </w:rPr>
        <w:tab/>
        <w:t>In elaborating the Labour Market and Employment Strategy, th</w:t>
      </w:r>
      <w:bookmarkStart w:id="9" w:name="_GoBack"/>
      <w:bookmarkEnd w:id="9"/>
      <w:r w:rsidRPr="000855C8">
        <w:rPr>
          <w:rFonts w:eastAsia="Calibri" w:cs="Sylfaen"/>
          <w:noProof/>
          <w:sz w:val="23"/>
          <w:szCs w:val="23"/>
          <w:lang w:val="en-GB"/>
        </w:rPr>
        <w:t>e Government has taken into account a Constitution of Georgia, the appropriate legal and regulatory framework and the ILO’s conventions and agreements about labour rights,</w:t>
      </w:r>
      <w:r w:rsidR="00CC2258" w:rsidRPr="000855C8">
        <w:rPr>
          <w:rFonts w:eastAsia="Calibri" w:cs="Sylfaen"/>
          <w:noProof/>
          <w:sz w:val="23"/>
          <w:szCs w:val="23"/>
          <w:lang w:val="en-GB"/>
        </w:rPr>
        <w:t xml:space="preserve"> SDC goals, </w:t>
      </w:r>
      <w:r w:rsidRPr="000855C8">
        <w:rPr>
          <w:rFonts w:eastAsia="Calibri" w:cs="Sylfaen"/>
          <w:noProof/>
          <w:sz w:val="23"/>
          <w:szCs w:val="23"/>
          <w:lang w:val="en-GB"/>
        </w:rPr>
        <w:t xml:space="preserve">employment as well as wages and working conditions. It emphasizes the importance of the reduction of poverty within a more equitable and inclusive society and the broader reforms designed to bring that about within the context of economic growth and development.  </w:t>
      </w:r>
    </w:p>
    <w:p w14:paraId="2899C5EB" w14:textId="7128DBC1" w:rsidR="00FE3A37" w:rsidRPr="000855C8" w:rsidRDefault="00FE3A37" w:rsidP="00DF2C75">
      <w:pPr>
        <w:spacing w:after="0" w:line="240" w:lineRule="auto"/>
        <w:jc w:val="both"/>
        <w:rPr>
          <w:rFonts w:eastAsia="Calibri" w:cs="Sylfaen"/>
          <w:noProof/>
          <w:sz w:val="23"/>
          <w:szCs w:val="23"/>
          <w:lang w:val="en-GB"/>
        </w:rPr>
      </w:pPr>
      <w:r w:rsidRPr="000855C8">
        <w:rPr>
          <w:rFonts w:eastAsia="Calibri" w:cs="Sylfaen"/>
          <w:noProof/>
          <w:sz w:val="23"/>
          <w:szCs w:val="23"/>
          <w:lang w:val="en-GB"/>
        </w:rPr>
        <w:lastRenderedPageBreak/>
        <w:tab/>
        <w:t>Georgia has a good record of ratification of ILO conventions. For example, it has ratified all the fundamental conventions as well as the Employment Policy Convention that is most pertinent to the formulation of a labor market and employment strategy. The challenge is to move beyond ratification to implementation.</w:t>
      </w:r>
    </w:p>
    <w:p w14:paraId="6716FC6D" w14:textId="19808B37" w:rsidR="00FE3A37" w:rsidRPr="000855C8" w:rsidRDefault="00FE3A37" w:rsidP="00DF2C75">
      <w:pPr>
        <w:spacing w:after="0" w:line="240" w:lineRule="auto"/>
        <w:jc w:val="both"/>
        <w:rPr>
          <w:rFonts w:eastAsia="Calibri" w:cs="Sylfaen"/>
          <w:noProof/>
          <w:sz w:val="23"/>
          <w:szCs w:val="23"/>
          <w:lang w:val="en-GB"/>
        </w:rPr>
      </w:pPr>
      <w:r w:rsidRPr="000855C8">
        <w:rPr>
          <w:rFonts w:eastAsia="Calibri" w:cs="Sylfaen"/>
          <w:noProof/>
          <w:sz w:val="23"/>
          <w:szCs w:val="23"/>
          <w:lang w:val="en-GB"/>
        </w:rPr>
        <w:t xml:space="preserve"> </w:t>
      </w:r>
      <w:r w:rsidRPr="000855C8">
        <w:rPr>
          <w:rFonts w:eastAsia="Calibri" w:cs="Sylfaen"/>
          <w:noProof/>
          <w:sz w:val="23"/>
          <w:szCs w:val="23"/>
          <w:lang w:val="en-GB"/>
        </w:rPr>
        <w:tab/>
        <w:t xml:space="preserve">The National Labour Market and Employment Strategy 2019-2023 has been prepared with the active participation of the relevant government institutions, agencies, social partners and academics with the support of the ILO. It sets foundational principles that will be supplemented by concrete targets and priorities to be achieved by 2023. The strategy will be implemented through multi-phased action plans. Consultative meetings were organized with Three Partite Committee,  social partners and beneficiaries.     </w:t>
      </w:r>
    </w:p>
    <w:p w14:paraId="2BC446B9" w14:textId="3913EEFA" w:rsidR="000D02A0" w:rsidRPr="000855C8" w:rsidRDefault="00FE3A37" w:rsidP="00DF2C75">
      <w:pPr>
        <w:spacing w:after="0" w:line="240" w:lineRule="auto"/>
        <w:jc w:val="both"/>
        <w:rPr>
          <w:rFonts w:eastAsia="Calibri" w:cs="Sylfaen"/>
          <w:noProof/>
          <w:sz w:val="23"/>
          <w:szCs w:val="23"/>
          <w:lang w:val="en-GB"/>
        </w:rPr>
      </w:pPr>
      <w:r w:rsidRPr="000855C8">
        <w:rPr>
          <w:rFonts w:eastAsia="Calibri" w:cs="Sylfaen"/>
          <w:noProof/>
          <w:sz w:val="23"/>
          <w:szCs w:val="23"/>
          <w:lang w:val="en-GB"/>
        </w:rPr>
        <w:tab/>
        <w:t>Successful implementation of the Strategy cannot be implemented by one ministry alone but requires the active participation of the Government through the activities of several ministries and agencies, as well as the active engagement of employers, workers, and their respective representative organizations, and civil society as a whole.</w:t>
      </w:r>
    </w:p>
    <w:p w14:paraId="73696C7B" w14:textId="77777777" w:rsidR="00FE3A37" w:rsidRPr="000855C8" w:rsidRDefault="00FE3A37" w:rsidP="00DF2C75">
      <w:pPr>
        <w:spacing w:line="240" w:lineRule="auto"/>
        <w:rPr>
          <w:b/>
          <w:noProof/>
          <w:sz w:val="23"/>
          <w:szCs w:val="23"/>
          <w:lang w:val="en-GB"/>
        </w:rPr>
      </w:pPr>
    </w:p>
    <w:p w14:paraId="04EDD509" w14:textId="77777777" w:rsidR="00127168" w:rsidRPr="000855C8" w:rsidRDefault="00127168" w:rsidP="00DF2C75">
      <w:pPr>
        <w:spacing w:line="240" w:lineRule="auto"/>
        <w:rPr>
          <w:rFonts w:eastAsiaTheme="majorEastAsia" w:cstheme="majorBidi"/>
          <w:b/>
          <w:noProof/>
          <w:color w:val="1F4E79" w:themeColor="accent1" w:themeShade="80"/>
          <w:sz w:val="23"/>
          <w:szCs w:val="23"/>
          <w:lang w:val="en-GB"/>
        </w:rPr>
      </w:pPr>
      <w:r w:rsidRPr="000855C8">
        <w:rPr>
          <w:noProof/>
          <w:sz w:val="23"/>
          <w:szCs w:val="23"/>
          <w:lang w:val="en-GB"/>
        </w:rPr>
        <w:br w:type="page"/>
      </w:r>
    </w:p>
    <w:p w14:paraId="1ACBB585" w14:textId="6186A17B" w:rsidR="00226BC1" w:rsidRPr="000855C8" w:rsidRDefault="00226BC1" w:rsidP="00DF2C75">
      <w:pPr>
        <w:pStyle w:val="Heading1"/>
        <w:rPr>
          <w:rFonts w:cs="Helvetica"/>
          <w:noProof/>
          <w:szCs w:val="26"/>
        </w:rPr>
      </w:pPr>
      <w:bookmarkStart w:id="10" w:name="_Toc532127867"/>
      <w:r w:rsidRPr="000855C8">
        <w:rPr>
          <w:noProof/>
          <w:szCs w:val="26"/>
        </w:rPr>
        <w:lastRenderedPageBreak/>
        <w:t>Chapter 2. Situational Analysis</w:t>
      </w:r>
      <w:bookmarkEnd w:id="8"/>
      <w:bookmarkEnd w:id="10"/>
    </w:p>
    <w:p w14:paraId="13FF7561" w14:textId="77777777" w:rsidR="00226BC1" w:rsidRPr="000855C8" w:rsidRDefault="00226BC1" w:rsidP="00DF2C75">
      <w:pPr>
        <w:pStyle w:val="Heading2"/>
        <w:rPr>
          <w:noProof/>
          <w:sz w:val="23"/>
          <w:szCs w:val="23"/>
        </w:rPr>
      </w:pPr>
      <w:bookmarkStart w:id="11" w:name="_Toc530497547"/>
      <w:bookmarkStart w:id="12" w:name="_Toc532127868"/>
      <w:bookmarkStart w:id="13" w:name="OLE_LINK2"/>
      <w:bookmarkStart w:id="14" w:name="OLE_LINK1"/>
      <w:r w:rsidRPr="000855C8">
        <w:rPr>
          <w:noProof/>
          <w:sz w:val="23"/>
          <w:szCs w:val="23"/>
        </w:rPr>
        <w:t>2.1. The Georgian labour market: growth, inflation and unemployment</w:t>
      </w:r>
      <w:bookmarkEnd w:id="11"/>
      <w:bookmarkEnd w:id="12"/>
    </w:p>
    <w:p w14:paraId="4A46B758" w14:textId="422CD468" w:rsidR="00226BC1" w:rsidRPr="000855C8" w:rsidRDefault="00226BC1" w:rsidP="00DF2C75">
      <w:pPr>
        <w:spacing w:after="0" w:line="240" w:lineRule="auto"/>
        <w:contextualSpacing/>
        <w:jc w:val="both"/>
        <w:rPr>
          <w:rFonts w:cstheme="minorHAnsi"/>
          <w:noProof/>
          <w:sz w:val="23"/>
          <w:szCs w:val="23"/>
          <w:lang w:val="en-GB"/>
        </w:rPr>
      </w:pPr>
      <w:r w:rsidRPr="000855C8">
        <w:rPr>
          <w:rFonts w:cstheme="minorHAnsi"/>
          <w:noProof/>
          <w:sz w:val="23"/>
          <w:szCs w:val="23"/>
          <w:lang w:val="en-GB"/>
        </w:rPr>
        <w:tab/>
      </w:r>
      <w:r w:rsidRPr="000855C8">
        <w:rPr>
          <w:noProof/>
          <w:color w:val="000000" w:themeColor="text1"/>
          <w:sz w:val="23"/>
          <w:szCs w:val="23"/>
          <w:lang w:val="en-GB"/>
        </w:rPr>
        <w:t>Georgia’s economic reforms since 2000</w:t>
      </w:r>
      <w:r w:rsidRPr="000855C8">
        <w:rPr>
          <w:noProof/>
          <w:color w:val="000000" w:themeColor="text1"/>
          <w:sz w:val="23"/>
          <w:szCs w:val="23"/>
          <w:vertAlign w:val="superscript"/>
          <w:lang w:val="en-GB"/>
        </w:rPr>
        <w:t>th</w:t>
      </w:r>
      <w:r w:rsidRPr="000855C8">
        <w:rPr>
          <w:noProof/>
          <w:color w:val="000000" w:themeColor="text1"/>
          <w:sz w:val="23"/>
          <w:szCs w:val="23"/>
          <w:lang w:val="en-GB"/>
        </w:rPr>
        <w:t xml:space="preserve"> supported</w:t>
      </w:r>
      <w:r w:rsidR="00073B54" w:rsidRPr="000855C8">
        <w:rPr>
          <w:noProof/>
          <w:color w:val="000000" w:themeColor="text1"/>
          <w:sz w:val="23"/>
          <w:szCs w:val="23"/>
          <w:lang w:val="en-GB"/>
        </w:rPr>
        <w:t xml:space="preserve"> the</w:t>
      </w:r>
      <w:r w:rsidRPr="000855C8">
        <w:rPr>
          <w:noProof/>
          <w:color w:val="000000" w:themeColor="text1"/>
          <w:sz w:val="23"/>
          <w:szCs w:val="23"/>
          <w:lang w:val="en-GB"/>
        </w:rPr>
        <w:t xml:space="preserve"> country’s economic growth and macroeconomic stability; during the last twenty years,</w:t>
      </w:r>
      <w:r w:rsidR="00CE762F" w:rsidRPr="000855C8">
        <w:rPr>
          <w:noProof/>
          <w:color w:val="000000" w:themeColor="text1"/>
          <w:sz w:val="23"/>
          <w:szCs w:val="23"/>
          <w:lang w:val="en-GB"/>
        </w:rPr>
        <w:t xml:space="preserve"> Georgia became an upper middle-</w:t>
      </w:r>
      <w:r w:rsidRPr="000855C8">
        <w:rPr>
          <w:noProof/>
          <w:color w:val="000000" w:themeColor="text1"/>
          <w:sz w:val="23"/>
          <w:szCs w:val="23"/>
          <w:lang w:val="en-GB"/>
        </w:rPr>
        <w:t>income country.</w:t>
      </w:r>
    </w:p>
    <w:p w14:paraId="15F49226" w14:textId="4CDD841B" w:rsidR="00226BC1" w:rsidRPr="000855C8" w:rsidRDefault="00226BC1" w:rsidP="00DF2C75">
      <w:pPr>
        <w:spacing w:after="0" w:line="240" w:lineRule="auto"/>
        <w:contextualSpacing/>
        <w:jc w:val="both"/>
        <w:rPr>
          <w:rFonts w:cstheme="minorHAnsi"/>
          <w:noProof/>
          <w:sz w:val="23"/>
          <w:szCs w:val="23"/>
          <w:lang w:val="en-GB"/>
        </w:rPr>
      </w:pPr>
      <w:r w:rsidRPr="000855C8">
        <w:rPr>
          <w:rFonts w:cstheme="minorHAnsi"/>
          <w:noProof/>
          <w:sz w:val="23"/>
          <w:szCs w:val="23"/>
          <w:lang w:val="en-GB"/>
        </w:rPr>
        <w:tab/>
        <w:t xml:space="preserve">Figure 1 shows the trajectory of real GDP from 1991 to 2017 and includes projections to 2023. Real GDP fell continuously between 1991 and 1994 and registered positive growth only in 1995. The projections show that, barring any unforeseen circumstances, between now and 2023 growth will be around 5%. Hence, this can be regarded as the medium-term growth prospect for Georgia. Growth surges are also evident at certain points throughout the late 1990s and 2000s, as is the recession in 2009, the first since 1995. The 2009 recession bears the malevolent imprint of the global financial crisis and the conflict with Russia. There were also short periods of sub-par (that is, below 5%) between 2013 and 2016 which also coincides with </w:t>
      </w:r>
      <w:r w:rsidR="00CE762F" w:rsidRPr="000855C8">
        <w:rPr>
          <w:rFonts w:cstheme="minorHAnsi"/>
          <w:noProof/>
          <w:sz w:val="23"/>
          <w:szCs w:val="23"/>
          <w:lang w:val="en-GB"/>
        </w:rPr>
        <w:t xml:space="preserve">a </w:t>
      </w:r>
      <w:r w:rsidRPr="000855C8">
        <w:rPr>
          <w:rFonts w:cstheme="minorHAnsi"/>
          <w:noProof/>
          <w:sz w:val="23"/>
          <w:szCs w:val="23"/>
          <w:lang w:val="en-GB"/>
        </w:rPr>
        <w:t xml:space="preserve">new government that came to power in 2012, but 2017 and the first half of 2018 have so far turned out to be good years. </w:t>
      </w:r>
    </w:p>
    <w:p w14:paraId="629773D9" w14:textId="77777777" w:rsidR="00226BC1" w:rsidRPr="000855C8" w:rsidRDefault="00226BC1" w:rsidP="00DF2C75">
      <w:pPr>
        <w:spacing w:after="0" w:line="240" w:lineRule="auto"/>
        <w:contextualSpacing/>
        <w:jc w:val="both"/>
        <w:rPr>
          <w:rFonts w:cstheme="minorHAnsi"/>
          <w:noProof/>
          <w:sz w:val="23"/>
          <w:szCs w:val="23"/>
          <w:u w:val="single"/>
          <w:lang w:val="en-GB"/>
        </w:rPr>
      </w:pPr>
    </w:p>
    <w:p w14:paraId="674446F0" w14:textId="77777777" w:rsidR="00226BC1" w:rsidRPr="000855C8" w:rsidRDefault="00226BC1" w:rsidP="00DF2C75">
      <w:pPr>
        <w:tabs>
          <w:tab w:val="center" w:pos="3150"/>
        </w:tabs>
        <w:spacing w:after="0" w:line="240" w:lineRule="auto"/>
        <w:contextualSpacing/>
        <w:jc w:val="both"/>
        <w:rPr>
          <w:rFonts w:cstheme="minorHAnsi"/>
          <w:b/>
          <w:noProof/>
          <w:sz w:val="23"/>
          <w:szCs w:val="23"/>
          <w:lang w:val="en-GB"/>
        </w:rPr>
      </w:pPr>
      <w:r w:rsidRPr="000855C8">
        <w:rPr>
          <w:rFonts w:cstheme="minorHAnsi"/>
          <w:b/>
          <w:noProof/>
          <w:sz w:val="23"/>
          <w:szCs w:val="23"/>
          <w:lang w:val="en-GB"/>
        </w:rPr>
        <w:t>Figure 1: Georgia, Real GDP Growth(%), 2006 to Qtr 2, 2018</w:t>
      </w:r>
    </w:p>
    <w:p w14:paraId="41624FBC" w14:textId="5E269CCB" w:rsidR="00226BC1" w:rsidRPr="000855C8" w:rsidRDefault="00226BC1" w:rsidP="00DF2C75">
      <w:pPr>
        <w:spacing w:after="0" w:line="240" w:lineRule="auto"/>
        <w:contextualSpacing/>
        <w:jc w:val="both"/>
        <w:rPr>
          <w:rFonts w:cstheme="minorHAnsi"/>
          <w:noProof/>
          <w:sz w:val="23"/>
          <w:szCs w:val="23"/>
          <w:u w:val="single"/>
          <w:lang w:val="en-GB"/>
        </w:rPr>
      </w:pPr>
      <w:r w:rsidRPr="000855C8">
        <w:rPr>
          <w:noProof/>
          <w:sz w:val="23"/>
          <w:szCs w:val="23"/>
          <w:lang w:val="en-US"/>
        </w:rPr>
        <w:drawing>
          <wp:inline distT="0" distB="0" distL="0" distR="0" wp14:anchorId="2D8C0B69" wp14:editId="7897445D">
            <wp:extent cx="5744845" cy="1524000"/>
            <wp:effectExtent l="0" t="0" r="20955" b="0"/>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399C45F" w14:textId="77777777" w:rsidR="00226BC1" w:rsidRPr="000855C8" w:rsidRDefault="00226BC1" w:rsidP="00DF2C75">
      <w:pPr>
        <w:spacing w:after="0" w:line="240" w:lineRule="auto"/>
        <w:contextualSpacing/>
        <w:jc w:val="both"/>
        <w:rPr>
          <w:rFonts w:cstheme="minorHAnsi"/>
          <w:noProof/>
          <w:sz w:val="23"/>
          <w:szCs w:val="23"/>
          <w:lang w:val="en-GB"/>
        </w:rPr>
      </w:pPr>
      <w:r w:rsidRPr="000855C8">
        <w:rPr>
          <w:rFonts w:cstheme="minorHAnsi"/>
          <w:noProof/>
          <w:sz w:val="23"/>
          <w:szCs w:val="23"/>
          <w:lang w:val="en-GB"/>
        </w:rPr>
        <w:t>Source: Geostat</w:t>
      </w:r>
    </w:p>
    <w:p w14:paraId="6D0F71FC" w14:textId="77777777" w:rsidR="00226BC1" w:rsidRPr="000855C8" w:rsidRDefault="00226BC1" w:rsidP="00DF2C75">
      <w:pPr>
        <w:spacing w:after="0" w:line="240" w:lineRule="auto"/>
        <w:contextualSpacing/>
        <w:jc w:val="both"/>
        <w:rPr>
          <w:rFonts w:cstheme="minorHAnsi"/>
          <w:noProof/>
          <w:sz w:val="23"/>
          <w:szCs w:val="23"/>
          <w:lang w:val="en-GB"/>
        </w:rPr>
      </w:pPr>
    </w:p>
    <w:p w14:paraId="42BE69CE" w14:textId="77777777" w:rsidR="000D61AA" w:rsidRPr="000855C8" w:rsidRDefault="00226BC1" w:rsidP="00DF2C75">
      <w:pPr>
        <w:pStyle w:val="NormalWeb"/>
        <w:shd w:val="clear" w:color="auto" w:fill="FFFFFF"/>
        <w:spacing w:before="0" w:beforeAutospacing="0" w:after="0" w:afterAutospacing="0"/>
        <w:jc w:val="both"/>
        <w:rPr>
          <w:rFonts w:asciiTheme="minorHAnsi" w:hAnsiTheme="minorHAnsi"/>
          <w:noProof/>
          <w:color w:val="000000" w:themeColor="text1"/>
          <w:sz w:val="23"/>
          <w:szCs w:val="23"/>
          <w:lang w:val="en-GB"/>
        </w:rPr>
      </w:pPr>
      <w:r w:rsidRPr="000855C8">
        <w:rPr>
          <w:rFonts w:asciiTheme="minorHAnsi" w:hAnsiTheme="minorHAnsi"/>
          <w:noProof/>
          <w:color w:val="000000" w:themeColor="text1"/>
          <w:sz w:val="23"/>
          <w:szCs w:val="23"/>
          <w:lang w:val="en-GB"/>
        </w:rPr>
        <w:tab/>
      </w:r>
      <w:r w:rsidR="000D61AA" w:rsidRPr="000855C8">
        <w:rPr>
          <w:rFonts w:asciiTheme="minorHAnsi" w:hAnsiTheme="minorHAnsi"/>
          <w:noProof/>
          <w:color w:val="000000" w:themeColor="text1"/>
          <w:sz w:val="23"/>
          <w:szCs w:val="23"/>
          <w:lang w:val="en-GB"/>
        </w:rPr>
        <w:t>Discussions of economic development in Georgia, particularly since 2004, have focused on tourism, energy, and agriculture, with a range of other sectors like transport and logistics, finance, food-processing, and textiles gaining partial consideration.</w:t>
      </w:r>
    </w:p>
    <w:p w14:paraId="0D9CDC7E" w14:textId="2536C9C4" w:rsidR="000D61AA" w:rsidRPr="000855C8" w:rsidRDefault="000D61AA" w:rsidP="00DF2C75">
      <w:pPr>
        <w:pStyle w:val="NormalWeb"/>
        <w:shd w:val="clear" w:color="auto" w:fill="FFFFFF"/>
        <w:spacing w:before="0" w:beforeAutospacing="0" w:after="0" w:afterAutospacing="0"/>
        <w:jc w:val="both"/>
        <w:rPr>
          <w:rFonts w:asciiTheme="minorHAnsi" w:hAnsiTheme="minorHAnsi"/>
          <w:noProof/>
          <w:color w:val="000000" w:themeColor="text1"/>
          <w:sz w:val="23"/>
          <w:szCs w:val="23"/>
          <w:lang w:val="en-GB"/>
        </w:rPr>
      </w:pPr>
      <w:r w:rsidRPr="000855C8">
        <w:rPr>
          <w:rFonts w:asciiTheme="minorHAnsi" w:hAnsiTheme="minorHAnsi"/>
          <w:noProof/>
          <w:color w:val="000000" w:themeColor="text1"/>
          <w:sz w:val="23"/>
          <w:szCs w:val="23"/>
          <w:lang w:val="en-GB"/>
        </w:rPr>
        <w:tab/>
      </w:r>
      <w:r w:rsidR="004731D8" w:rsidRPr="000855C8">
        <w:rPr>
          <w:rFonts w:asciiTheme="minorHAnsi" w:hAnsiTheme="minorHAnsi"/>
          <w:noProof/>
          <w:color w:val="000000" w:themeColor="text1"/>
          <w:sz w:val="23"/>
          <w:szCs w:val="23"/>
          <w:lang w:val="en-GB"/>
        </w:rPr>
        <w:t>Growth in see</w:t>
      </w:r>
      <w:r w:rsidR="00E02ED6" w:rsidRPr="000855C8">
        <w:rPr>
          <w:rFonts w:asciiTheme="minorHAnsi" w:hAnsiTheme="minorHAnsi"/>
          <w:noProof/>
          <w:color w:val="000000" w:themeColor="text1"/>
          <w:sz w:val="23"/>
          <w:szCs w:val="23"/>
          <w:lang w:val="en-GB"/>
        </w:rPr>
        <w:t xml:space="preserve"> </w:t>
      </w:r>
      <w:r w:rsidR="004731D8" w:rsidRPr="000855C8">
        <w:rPr>
          <w:rFonts w:asciiTheme="minorHAnsi" w:hAnsiTheme="minorHAnsi"/>
          <w:noProof/>
          <w:color w:val="000000" w:themeColor="text1"/>
          <w:sz w:val="23"/>
          <w:szCs w:val="23"/>
          <w:lang w:val="en-GB"/>
        </w:rPr>
        <w:t xml:space="preserve">the </w:t>
      </w:r>
      <w:r w:rsidR="00E02ED6" w:rsidRPr="000855C8">
        <w:rPr>
          <w:rFonts w:asciiTheme="minorHAnsi" w:hAnsiTheme="minorHAnsi"/>
          <w:noProof/>
          <w:color w:val="000000" w:themeColor="text1"/>
          <w:sz w:val="23"/>
          <w:szCs w:val="23"/>
          <w:lang w:val="en-GB"/>
        </w:rPr>
        <w:t>se</w:t>
      </w:r>
      <w:r w:rsidRPr="000855C8">
        <w:rPr>
          <w:rFonts w:asciiTheme="minorHAnsi" w:hAnsiTheme="minorHAnsi"/>
          <w:noProof/>
          <w:color w:val="000000" w:themeColor="text1"/>
          <w:sz w:val="23"/>
          <w:szCs w:val="23"/>
          <w:lang w:val="en-GB"/>
        </w:rPr>
        <w:t xml:space="preserve">ctor of industry in 2017 (see figure 2)   shows that it is one of the critical sectors regarding value added, exports and employment. Therefore, it can offer significant potential for providing broad economic growth, reducing unemployment, increasing tax receipts and improving Georgia's balance of payments situation. </w:t>
      </w:r>
    </w:p>
    <w:p w14:paraId="3A729A7E" w14:textId="75D9317B" w:rsidR="00226BC1" w:rsidRPr="000855C8" w:rsidRDefault="00226BC1" w:rsidP="00DF2C75">
      <w:pPr>
        <w:pStyle w:val="NormalWeb"/>
        <w:shd w:val="clear" w:color="auto" w:fill="FFFFFF"/>
        <w:spacing w:before="0" w:beforeAutospacing="0" w:after="0" w:afterAutospacing="0"/>
        <w:jc w:val="both"/>
        <w:rPr>
          <w:rFonts w:asciiTheme="minorHAnsi" w:hAnsiTheme="minorHAnsi"/>
          <w:noProof/>
          <w:color w:val="000000" w:themeColor="text1"/>
          <w:sz w:val="23"/>
          <w:szCs w:val="23"/>
          <w:lang w:val="en-GB"/>
        </w:rPr>
      </w:pPr>
    </w:p>
    <w:p w14:paraId="599DAC43" w14:textId="77777777" w:rsidR="00226BC1" w:rsidRPr="000855C8" w:rsidRDefault="00226BC1" w:rsidP="00DF2C75">
      <w:pPr>
        <w:spacing w:after="0" w:line="240" w:lineRule="auto"/>
        <w:rPr>
          <w:b/>
          <w:noProof/>
          <w:color w:val="000000" w:themeColor="text1"/>
          <w:sz w:val="23"/>
          <w:szCs w:val="23"/>
          <w:lang w:val="en-GB"/>
        </w:rPr>
      </w:pPr>
      <w:r w:rsidRPr="000855C8">
        <w:rPr>
          <w:rFonts w:cs="Helvetica"/>
          <w:b/>
          <w:noProof/>
          <w:color w:val="000000" w:themeColor="text1"/>
          <w:sz w:val="23"/>
          <w:szCs w:val="23"/>
          <w:lang w:val="en-GB"/>
        </w:rPr>
        <w:t>Figure</w:t>
      </w:r>
      <w:r w:rsidRPr="000855C8">
        <w:rPr>
          <w:b/>
          <w:noProof/>
          <w:color w:val="000000" w:themeColor="text1"/>
          <w:sz w:val="23"/>
          <w:szCs w:val="23"/>
          <w:lang w:val="en-GB"/>
        </w:rPr>
        <w:t xml:space="preserve"> 2. GDP structure in 2017* (percent)</w:t>
      </w:r>
    </w:p>
    <w:p w14:paraId="10E6740A" w14:textId="593A3457" w:rsidR="00226BC1" w:rsidRPr="000855C8" w:rsidRDefault="00226BC1" w:rsidP="00DF2C75">
      <w:pPr>
        <w:spacing w:after="0" w:line="240" w:lineRule="auto"/>
        <w:jc w:val="both"/>
        <w:rPr>
          <w:noProof/>
          <w:color w:val="000000" w:themeColor="text1"/>
          <w:sz w:val="23"/>
          <w:szCs w:val="23"/>
          <w:lang w:val="en-GB"/>
        </w:rPr>
      </w:pPr>
      <w:r w:rsidRPr="000855C8">
        <w:rPr>
          <w:noProof/>
          <w:color w:val="000000" w:themeColor="text1"/>
          <w:sz w:val="23"/>
          <w:szCs w:val="23"/>
          <w:lang w:val="en-US"/>
        </w:rPr>
        <w:drawing>
          <wp:inline distT="0" distB="0" distL="0" distR="0" wp14:anchorId="709E8A44" wp14:editId="7D0F90FD">
            <wp:extent cx="5661660" cy="1884045"/>
            <wp:effectExtent l="0" t="0" r="2540" b="20955"/>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0855C8">
        <w:rPr>
          <w:rFonts w:cstheme="minorHAnsi"/>
          <w:noProof/>
          <w:sz w:val="23"/>
          <w:szCs w:val="23"/>
          <w:lang w:val="en-GB"/>
        </w:rPr>
        <w:t>Source: Geostat</w:t>
      </w:r>
    </w:p>
    <w:p w14:paraId="2872500F" w14:textId="77777777" w:rsidR="000D61AA" w:rsidRPr="000855C8" w:rsidRDefault="00226BC1" w:rsidP="00DF2C75">
      <w:pPr>
        <w:spacing w:after="0" w:line="240" w:lineRule="auto"/>
        <w:jc w:val="both"/>
        <w:rPr>
          <w:rFonts w:cstheme="minorHAnsi"/>
          <w:noProof/>
          <w:sz w:val="23"/>
          <w:szCs w:val="23"/>
          <w:lang w:val="en-GB"/>
        </w:rPr>
      </w:pPr>
      <w:r w:rsidRPr="000855C8">
        <w:rPr>
          <w:rFonts w:cstheme="minorHAnsi"/>
          <w:noProof/>
          <w:sz w:val="23"/>
          <w:szCs w:val="23"/>
          <w:lang w:val="en-GB"/>
        </w:rPr>
        <w:tab/>
      </w:r>
    </w:p>
    <w:p w14:paraId="6CC84D6A" w14:textId="77777777" w:rsidR="00721188" w:rsidRPr="000855C8" w:rsidRDefault="000D61AA" w:rsidP="00DF2C75">
      <w:pPr>
        <w:spacing w:after="0" w:line="240" w:lineRule="auto"/>
        <w:jc w:val="both"/>
        <w:rPr>
          <w:noProof/>
          <w:color w:val="000000" w:themeColor="text1"/>
          <w:sz w:val="23"/>
          <w:szCs w:val="23"/>
          <w:lang w:val="en-GB"/>
        </w:rPr>
      </w:pPr>
      <w:r w:rsidRPr="000855C8">
        <w:rPr>
          <w:rFonts w:cstheme="minorHAnsi"/>
          <w:noProof/>
          <w:sz w:val="23"/>
          <w:szCs w:val="23"/>
          <w:lang w:val="en-GB"/>
        </w:rPr>
        <w:tab/>
      </w:r>
      <w:r w:rsidR="00721188" w:rsidRPr="000855C8">
        <w:rPr>
          <w:noProof/>
          <w:color w:val="000000" w:themeColor="text1"/>
          <w:sz w:val="23"/>
          <w:szCs w:val="23"/>
          <w:lang w:val="en-GB"/>
        </w:rPr>
        <w:t xml:space="preserve">Georgia’s public debt is dominated by external debt (78 to 79% in recent years). It makes barriers to the government to exchange rate risks. Managing foreign debt is a significant fiscal </w:t>
      </w:r>
      <w:r w:rsidR="00721188" w:rsidRPr="000855C8">
        <w:rPr>
          <w:noProof/>
          <w:color w:val="000000" w:themeColor="text1"/>
          <w:sz w:val="23"/>
          <w:szCs w:val="23"/>
          <w:lang w:val="en-GB"/>
        </w:rPr>
        <w:lastRenderedPageBreak/>
        <w:t xml:space="preserve">policy issue.  Georgia is a significantly dollarized economy. National Bank of Georgia has initiated several measures to promote larization though it is a long process that requires financial and economic stability to change economic agents’ behavior. De-dollarization ratio on deposit decreased by 2% from 2015 to 2017. </w:t>
      </w:r>
    </w:p>
    <w:p w14:paraId="3355EE5D" w14:textId="59C93CC7" w:rsidR="00721188" w:rsidRPr="000855C8" w:rsidRDefault="00E02ED6" w:rsidP="00DF2C75">
      <w:pPr>
        <w:spacing w:after="0" w:line="240" w:lineRule="auto"/>
        <w:jc w:val="both"/>
        <w:rPr>
          <w:noProof/>
          <w:color w:val="000000" w:themeColor="text1"/>
          <w:sz w:val="23"/>
          <w:szCs w:val="23"/>
          <w:lang w:val="en-GB"/>
        </w:rPr>
      </w:pPr>
      <w:r w:rsidRPr="000855C8">
        <w:rPr>
          <w:noProof/>
          <w:color w:val="000000" w:themeColor="text1"/>
          <w:sz w:val="23"/>
          <w:szCs w:val="23"/>
          <w:lang w:val="en-GB"/>
        </w:rPr>
        <w:tab/>
      </w:r>
      <w:r w:rsidR="00721188" w:rsidRPr="000855C8">
        <w:rPr>
          <w:noProof/>
          <w:color w:val="000000" w:themeColor="text1"/>
          <w:sz w:val="23"/>
          <w:szCs w:val="23"/>
          <w:lang w:val="en-GB"/>
        </w:rPr>
        <w:t xml:space="preserve">Georgia was ravaged by hyperinflation between 1991 and 1995. Inflation fell below the single digit level by 1997, and the long-term projections are that inflation rate will converge to 3% - which is the medium-term inflation target of the National Bank of Georgia. The actual inflation rate over two decades (1997 to 2017) is close to 6%. There have also been periods of deflation, most notably in 2012 and 2013. </w:t>
      </w:r>
      <w:r w:rsidR="00721188" w:rsidRPr="000855C8">
        <w:rPr>
          <w:noProof/>
          <w:color w:val="000000" w:themeColor="text1"/>
          <w:sz w:val="23"/>
          <w:szCs w:val="23"/>
          <w:lang w:val="en-GB"/>
        </w:rPr>
        <w:tab/>
      </w:r>
    </w:p>
    <w:p w14:paraId="7B8EE404" w14:textId="3ADE9D19" w:rsidR="00721188" w:rsidRPr="000855C8" w:rsidRDefault="00721188" w:rsidP="00DF2C75">
      <w:pPr>
        <w:spacing w:after="0" w:line="240" w:lineRule="auto"/>
        <w:jc w:val="both"/>
        <w:rPr>
          <w:noProof/>
          <w:color w:val="000000" w:themeColor="text1"/>
          <w:sz w:val="23"/>
          <w:szCs w:val="23"/>
          <w:lang w:val="en-GB"/>
        </w:rPr>
      </w:pPr>
      <w:r w:rsidRPr="000855C8">
        <w:rPr>
          <w:noProof/>
          <w:color w:val="000000" w:themeColor="text1"/>
          <w:sz w:val="23"/>
          <w:szCs w:val="23"/>
          <w:lang w:val="en-GB"/>
        </w:rPr>
        <w:tab/>
        <w:t>To sum up, stable monetary and financial systems of Georgia are combined with high external debt and FDI by tourism exports and remittances. These factors make Georgia highly dependent on external flows and if this tendency changes the Georgian economy might face negative consequences.</w:t>
      </w:r>
    </w:p>
    <w:p w14:paraId="33CE663D" w14:textId="19496824" w:rsidR="00721188" w:rsidRPr="000855C8" w:rsidRDefault="00721188" w:rsidP="00DF2C75">
      <w:pPr>
        <w:spacing w:after="0" w:line="240" w:lineRule="auto"/>
        <w:jc w:val="both"/>
        <w:rPr>
          <w:noProof/>
          <w:color w:val="000000" w:themeColor="text1"/>
          <w:sz w:val="23"/>
          <w:szCs w:val="23"/>
          <w:lang w:val="en-GB"/>
        </w:rPr>
      </w:pPr>
      <w:r w:rsidRPr="000855C8">
        <w:rPr>
          <w:noProof/>
          <w:color w:val="000000" w:themeColor="text1"/>
          <w:sz w:val="23"/>
          <w:szCs w:val="23"/>
          <w:lang w:val="en-GB"/>
        </w:rPr>
        <w:t xml:space="preserve"> </w:t>
      </w:r>
      <w:r w:rsidRPr="000855C8">
        <w:rPr>
          <w:noProof/>
          <w:color w:val="000000" w:themeColor="text1"/>
          <w:sz w:val="23"/>
          <w:szCs w:val="23"/>
          <w:lang w:val="en-GB"/>
        </w:rPr>
        <w:tab/>
        <w:t xml:space="preserve">While growth statistics and recent inflation figures suggest good macroeconomic outcomes, the picture is much less rosy when viewed through the prism of the labor market. </w:t>
      </w:r>
    </w:p>
    <w:p w14:paraId="10350482" w14:textId="462DC80F" w:rsidR="00721188" w:rsidRPr="000855C8" w:rsidRDefault="00721188" w:rsidP="00DF2C75">
      <w:pPr>
        <w:spacing w:after="0" w:line="240" w:lineRule="auto"/>
        <w:jc w:val="both"/>
        <w:rPr>
          <w:noProof/>
          <w:color w:val="000000" w:themeColor="text1"/>
          <w:sz w:val="23"/>
          <w:szCs w:val="23"/>
          <w:lang w:val="en-GB"/>
        </w:rPr>
      </w:pPr>
      <w:r w:rsidRPr="000855C8">
        <w:rPr>
          <w:noProof/>
          <w:color w:val="000000" w:themeColor="text1"/>
          <w:sz w:val="23"/>
          <w:szCs w:val="23"/>
          <w:lang w:val="en-GB"/>
        </w:rPr>
        <w:tab/>
        <w:t xml:space="preserve">As a preamble to a more extensive discussion of the labor market, Figure 3 displays trends in the aggregate unemployment rate. The sharp spike in the unemployment rate in 2008-2009 is evident, but unemployment was growing even during the boom of 2003-2007. </w:t>
      </w:r>
    </w:p>
    <w:p w14:paraId="7DBA9FD5" w14:textId="1AB6AAEF" w:rsidR="00226BC1" w:rsidRPr="000855C8" w:rsidRDefault="00226BC1" w:rsidP="00DF2C75">
      <w:pPr>
        <w:spacing w:after="0" w:line="240" w:lineRule="auto"/>
        <w:jc w:val="both"/>
        <w:rPr>
          <w:rFonts w:cstheme="minorHAnsi"/>
          <w:noProof/>
          <w:sz w:val="23"/>
          <w:szCs w:val="23"/>
          <w:lang w:val="en-GB"/>
        </w:rPr>
      </w:pPr>
    </w:p>
    <w:p w14:paraId="7B92ACA1" w14:textId="77777777" w:rsidR="00226BC1" w:rsidRPr="000855C8" w:rsidRDefault="00226BC1" w:rsidP="00DF2C75">
      <w:pPr>
        <w:spacing w:after="0" w:line="240" w:lineRule="auto"/>
        <w:contextualSpacing/>
        <w:jc w:val="both"/>
        <w:rPr>
          <w:rFonts w:cstheme="minorHAnsi"/>
          <w:b/>
          <w:noProof/>
          <w:sz w:val="23"/>
          <w:szCs w:val="23"/>
          <w:lang w:val="en-GB"/>
        </w:rPr>
      </w:pPr>
      <w:r w:rsidRPr="000855C8">
        <w:rPr>
          <w:rFonts w:cstheme="minorHAnsi"/>
          <w:b/>
          <w:noProof/>
          <w:sz w:val="23"/>
          <w:szCs w:val="23"/>
          <w:lang w:val="en-GB"/>
        </w:rPr>
        <w:t>Figure 3: Georgia: long-term trends in the unemployment rate (%), 1995-2016</w:t>
      </w:r>
    </w:p>
    <w:p w14:paraId="44F59F3D" w14:textId="77777777" w:rsidR="00226BC1" w:rsidRPr="000855C8" w:rsidRDefault="00226BC1" w:rsidP="00DF2C75">
      <w:pPr>
        <w:spacing w:after="0" w:line="240" w:lineRule="auto"/>
        <w:contextualSpacing/>
        <w:jc w:val="both"/>
        <w:rPr>
          <w:rFonts w:cstheme="minorHAnsi"/>
          <w:noProof/>
          <w:sz w:val="23"/>
          <w:szCs w:val="23"/>
          <w:lang w:val="en-GB"/>
        </w:rPr>
      </w:pPr>
    </w:p>
    <w:p w14:paraId="1DEABFA7" w14:textId="59FAFD98" w:rsidR="00226BC1" w:rsidRPr="000855C8" w:rsidRDefault="00226BC1" w:rsidP="00DF2C75">
      <w:pPr>
        <w:spacing w:after="0" w:line="240" w:lineRule="auto"/>
        <w:contextualSpacing/>
        <w:jc w:val="both"/>
        <w:rPr>
          <w:rFonts w:cstheme="minorHAnsi"/>
          <w:noProof/>
          <w:sz w:val="23"/>
          <w:szCs w:val="23"/>
          <w:lang w:val="en-GB"/>
        </w:rPr>
      </w:pPr>
      <w:r w:rsidRPr="000855C8">
        <w:rPr>
          <w:rFonts w:cstheme="minorHAnsi"/>
          <w:noProof/>
          <w:sz w:val="23"/>
          <w:szCs w:val="23"/>
          <w:lang w:val="en-US"/>
        </w:rPr>
        <w:drawing>
          <wp:inline distT="0" distB="0" distL="0" distR="0" wp14:anchorId="0D2B4BB7" wp14:editId="19E0A3DC">
            <wp:extent cx="5781675" cy="1533525"/>
            <wp:effectExtent l="0" t="0" r="9525" b="15875"/>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1C73100" w14:textId="77777777" w:rsidR="00226BC1" w:rsidRPr="000855C8" w:rsidRDefault="00226BC1" w:rsidP="00DF2C75">
      <w:pPr>
        <w:pStyle w:val="Heading2"/>
        <w:rPr>
          <w:rFonts w:eastAsiaTheme="minorHAnsi" w:cstheme="minorHAnsi"/>
          <w:b w:val="0"/>
          <w:noProof/>
          <w:color w:val="auto"/>
          <w:sz w:val="23"/>
          <w:szCs w:val="23"/>
        </w:rPr>
      </w:pPr>
      <w:bookmarkStart w:id="15" w:name="_Toc532127869"/>
      <w:r w:rsidRPr="000855C8">
        <w:rPr>
          <w:rFonts w:eastAsiaTheme="minorHAnsi" w:cstheme="minorHAnsi"/>
          <w:b w:val="0"/>
          <w:noProof/>
          <w:color w:val="auto"/>
          <w:sz w:val="23"/>
          <w:szCs w:val="23"/>
        </w:rPr>
        <w:t>Source: IMF data mapper</w:t>
      </w:r>
      <w:bookmarkStart w:id="16" w:name="_Toc530497548"/>
      <w:bookmarkEnd w:id="13"/>
      <w:bookmarkEnd w:id="14"/>
      <w:bookmarkEnd w:id="15"/>
    </w:p>
    <w:p w14:paraId="5667E6F0" w14:textId="77777777" w:rsidR="00741FBE" w:rsidRPr="000855C8" w:rsidRDefault="00741FBE" w:rsidP="00DF2C75">
      <w:pPr>
        <w:pStyle w:val="Heading2"/>
        <w:rPr>
          <w:rFonts w:eastAsiaTheme="minorHAnsi" w:cstheme="minorHAnsi"/>
          <w:b w:val="0"/>
          <w:noProof/>
          <w:color w:val="auto"/>
          <w:sz w:val="23"/>
          <w:szCs w:val="23"/>
        </w:rPr>
      </w:pPr>
    </w:p>
    <w:p w14:paraId="61AFA3D7" w14:textId="56972F93" w:rsidR="00226BC1" w:rsidRPr="000855C8" w:rsidRDefault="00226BC1" w:rsidP="00DF2C75">
      <w:pPr>
        <w:pStyle w:val="Heading2"/>
        <w:rPr>
          <w:noProof/>
          <w:sz w:val="23"/>
          <w:szCs w:val="23"/>
        </w:rPr>
      </w:pPr>
      <w:bookmarkStart w:id="17" w:name="_Toc532127870"/>
      <w:r w:rsidRPr="000855C8">
        <w:rPr>
          <w:noProof/>
          <w:sz w:val="23"/>
          <w:szCs w:val="23"/>
        </w:rPr>
        <w:t>2.2.</w:t>
      </w:r>
      <w:r w:rsidR="007A6822" w:rsidRPr="000855C8">
        <w:rPr>
          <w:noProof/>
          <w:sz w:val="23"/>
          <w:szCs w:val="23"/>
        </w:rPr>
        <w:t xml:space="preserve"> </w:t>
      </w:r>
      <w:r w:rsidRPr="000855C8">
        <w:rPr>
          <w:noProof/>
          <w:sz w:val="23"/>
          <w:szCs w:val="23"/>
        </w:rPr>
        <w:t>The supply-side of the labour market: demography</w:t>
      </w:r>
      <w:bookmarkEnd w:id="17"/>
      <w:r w:rsidRPr="000855C8">
        <w:rPr>
          <w:noProof/>
          <w:sz w:val="23"/>
          <w:szCs w:val="23"/>
        </w:rPr>
        <w:t xml:space="preserve"> </w:t>
      </w:r>
      <w:bookmarkEnd w:id="16"/>
    </w:p>
    <w:p w14:paraId="3E674835" w14:textId="77777777" w:rsidR="00665437" w:rsidRPr="000855C8" w:rsidRDefault="00226BC1" w:rsidP="00DF2C75">
      <w:pPr>
        <w:spacing w:line="240" w:lineRule="auto"/>
        <w:rPr>
          <w:rFonts w:cstheme="minorHAnsi"/>
          <w:noProof/>
          <w:sz w:val="23"/>
          <w:szCs w:val="23"/>
          <w:lang w:val="en-GB"/>
        </w:rPr>
      </w:pPr>
      <w:r w:rsidRPr="000855C8">
        <w:rPr>
          <w:rFonts w:cstheme="minorHAnsi"/>
          <w:noProof/>
          <w:sz w:val="23"/>
          <w:szCs w:val="23"/>
          <w:lang w:val="en-GB"/>
        </w:rPr>
        <w:tab/>
      </w:r>
      <w:bookmarkStart w:id="18" w:name="OLE_LINK6"/>
      <w:bookmarkStart w:id="19" w:name="OLE_LINK8"/>
      <w:r w:rsidR="00665437" w:rsidRPr="000855C8">
        <w:rPr>
          <w:rFonts w:cstheme="minorHAnsi"/>
          <w:noProof/>
          <w:sz w:val="23"/>
          <w:szCs w:val="23"/>
          <w:lang w:val="en-GB"/>
        </w:rPr>
        <w:t>The supply-side of the labor market typically bears the imprint of demographic factors – the dynamics of population growth, life expectancy, and migration. A conspicuous feature of Georgia is its declining population which became evident after the 2014 census. In 1991, Georgia’s population was 5.5 million. It is now 3.7 million. The medium-term projection is that Georgia’s population will continue to decline at a moderate pace – see Figure 4. This has adverse implications, as it translates into a shrinking work-force, an aging population and fiscal pressures on the pension system. It also means growing demands for specialist services about aged care at the same time as a smaller population constrains the potential growth rate of the economy.</w:t>
      </w:r>
    </w:p>
    <w:p w14:paraId="2953BB0F" w14:textId="469788C8" w:rsidR="00226BC1" w:rsidRPr="000855C8" w:rsidRDefault="00226BC1" w:rsidP="00DF2C75">
      <w:pPr>
        <w:autoSpaceDE w:val="0"/>
        <w:autoSpaceDN w:val="0"/>
        <w:adjustRightInd w:val="0"/>
        <w:spacing w:after="0" w:line="240" w:lineRule="auto"/>
        <w:contextualSpacing/>
        <w:jc w:val="both"/>
        <w:rPr>
          <w:rFonts w:cstheme="minorHAnsi"/>
          <w:noProof/>
          <w:sz w:val="23"/>
          <w:szCs w:val="23"/>
          <w:lang w:val="en-GB"/>
        </w:rPr>
      </w:pPr>
    </w:p>
    <w:p w14:paraId="721A5E76" w14:textId="31429697" w:rsidR="00226BC1" w:rsidRPr="000855C8" w:rsidRDefault="00226BC1" w:rsidP="00DF2C75">
      <w:pPr>
        <w:autoSpaceDE w:val="0"/>
        <w:autoSpaceDN w:val="0"/>
        <w:adjustRightInd w:val="0"/>
        <w:spacing w:after="0" w:line="240" w:lineRule="auto"/>
        <w:contextualSpacing/>
        <w:jc w:val="both"/>
        <w:rPr>
          <w:rFonts w:cstheme="minorHAnsi"/>
          <w:b/>
          <w:noProof/>
          <w:sz w:val="23"/>
          <w:szCs w:val="23"/>
          <w:lang w:val="en-GB"/>
        </w:rPr>
      </w:pPr>
      <w:r w:rsidRPr="000855C8">
        <w:rPr>
          <w:rFonts w:cstheme="minorHAnsi"/>
          <w:b/>
          <w:noProof/>
          <w:sz w:val="23"/>
          <w:szCs w:val="23"/>
          <w:lang w:val="en-GB"/>
        </w:rPr>
        <w:t>Figure 4: Georgia, population (million), 1991 to 2023</w:t>
      </w:r>
    </w:p>
    <w:p w14:paraId="78A6D9C9" w14:textId="176D60AD" w:rsidR="00226BC1" w:rsidRPr="000855C8" w:rsidRDefault="00226BC1" w:rsidP="00DF2C75">
      <w:pPr>
        <w:autoSpaceDE w:val="0"/>
        <w:autoSpaceDN w:val="0"/>
        <w:adjustRightInd w:val="0"/>
        <w:spacing w:after="0" w:line="240" w:lineRule="auto"/>
        <w:contextualSpacing/>
        <w:jc w:val="both"/>
        <w:rPr>
          <w:rFonts w:cstheme="minorHAnsi"/>
          <w:noProof/>
          <w:sz w:val="23"/>
          <w:szCs w:val="23"/>
          <w:lang w:val="en-GB"/>
        </w:rPr>
      </w:pPr>
      <w:r w:rsidRPr="000855C8">
        <w:rPr>
          <w:rFonts w:cstheme="minorHAnsi"/>
          <w:noProof/>
          <w:sz w:val="23"/>
          <w:szCs w:val="23"/>
          <w:lang w:val="en-US"/>
        </w:rPr>
        <w:lastRenderedPageBreak/>
        <w:drawing>
          <wp:inline distT="0" distB="0" distL="0" distR="0" wp14:anchorId="51046C71" wp14:editId="32112F6A">
            <wp:extent cx="5334635" cy="1690370"/>
            <wp:effectExtent l="0" t="0" r="24765" b="11430"/>
            <wp:docPr id="26" name="Chart 26">
              <a:extLst xmlns:a="http://schemas.openxmlformats.org/drawingml/2006/main">
                <a:ext uri="{FF2B5EF4-FFF2-40B4-BE49-F238E27FC236}">
                  <a16:creationId xmlns:ve="http://schemas.openxmlformats.org/markup-compatibility/2006" xmlns:arto="http://schemas.microsoft.com/office/word/2006/arto"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lc="http://schemas.openxmlformats.org/drawingml/2006/lockedCanvas" id="{4B521A3E-9838-436F-B279-3A9401A5B55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3FDFD37" w14:textId="77777777" w:rsidR="00226BC1" w:rsidRPr="000855C8" w:rsidRDefault="00226BC1" w:rsidP="00DF2C75">
      <w:pPr>
        <w:autoSpaceDE w:val="0"/>
        <w:autoSpaceDN w:val="0"/>
        <w:adjustRightInd w:val="0"/>
        <w:spacing w:after="0" w:line="240" w:lineRule="auto"/>
        <w:contextualSpacing/>
        <w:jc w:val="both"/>
        <w:rPr>
          <w:rFonts w:cstheme="minorHAnsi"/>
          <w:noProof/>
          <w:sz w:val="23"/>
          <w:szCs w:val="23"/>
          <w:lang w:val="en-GB"/>
        </w:rPr>
      </w:pPr>
      <w:r w:rsidRPr="000855C8">
        <w:rPr>
          <w:rFonts w:cstheme="minorHAnsi"/>
          <w:noProof/>
          <w:sz w:val="23"/>
          <w:szCs w:val="23"/>
          <w:lang w:val="en-GB"/>
        </w:rPr>
        <w:tab/>
      </w:r>
    </w:p>
    <w:p w14:paraId="31E7F0F0" w14:textId="5854BA24" w:rsidR="00226BC1" w:rsidRPr="000855C8" w:rsidRDefault="00B53785" w:rsidP="00DF2C75">
      <w:pPr>
        <w:autoSpaceDE w:val="0"/>
        <w:autoSpaceDN w:val="0"/>
        <w:adjustRightInd w:val="0"/>
        <w:spacing w:after="0" w:line="240" w:lineRule="auto"/>
        <w:contextualSpacing/>
        <w:jc w:val="both"/>
        <w:rPr>
          <w:rFonts w:eastAsia="Times New Roman"/>
          <w:noProof/>
          <w:color w:val="000000" w:themeColor="text1"/>
          <w:sz w:val="23"/>
          <w:szCs w:val="23"/>
          <w:lang w:val="en-GB"/>
        </w:rPr>
      </w:pPr>
      <w:r w:rsidRPr="000855C8">
        <w:rPr>
          <w:rFonts w:eastAsia="Times New Roman"/>
          <w:noProof/>
          <w:color w:val="000000" w:themeColor="text1"/>
          <w:sz w:val="23"/>
          <w:szCs w:val="23"/>
          <w:shd w:val="clear" w:color="auto" w:fill="FFFFFF"/>
          <w:lang w:val="en-GB"/>
        </w:rPr>
        <w:tab/>
      </w:r>
      <w:r w:rsidR="00226BC1" w:rsidRPr="000855C8">
        <w:rPr>
          <w:rFonts w:eastAsia="Times New Roman"/>
          <w:noProof/>
          <w:color w:val="000000" w:themeColor="text1"/>
          <w:sz w:val="23"/>
          <w:szCs w:val="23"/>
          <w:shd w:val="clear" w:color="auto" w:fill="FFFFFF"/>
          <w:lang w:val="en-GB"/>
        </w:rPr>
        <w:t xml:space="preserve">The age structure of the population has changed in 1994-2018. The percentage share of the population of 0-14 years has decreased from </w:t>
      </w:r>
      <w:r w:rsidR="003B0757" w:rsidRPr="000855C8">
        <w:rPr>
          <w:rFonts w:eastAsia="Times New Roman"/>
          <w:noProof/>
          <w:color w:val="000000" w:themeColor="text1"/>
          <w:sz w:val="23"/>
          <w:szCs w:val="23"/>
          <w:shd w:val="clear" w:color="auto" w:fill="FFFFFF"/>
          <w:lang w:val="en-GB"/>
        </w:rPr>
        <w:t xml:space="preserve">23.1 </w:t>
      </w:r>
      <w:r w:rsidR="00226BC1" w:rsidRPr="000855C8">
        <w:rPr>
          <w:rFonts w:eastAsia="Times New Roman"/>
          <w:noProof/>
          <w:color w:val="000000" w:themeColor="text1"/>
          <w:sz w:val="23"/>
          <w:szCs w:val="23"/>
          <w:shd w:val="clear" w:color="auto" w:fill="FFFFFF"/>
          <w:lang w:val="en-GB"/>
        </w:rPr>
        <w:t>in 1994 to 20.0 percent as of January 1, 2018 and the share of 65 years and older has increased from 10.5 percent to 14.6 percent in the same period.</w:t>
      </w:r>
      <w:r w:rsidR="00226BC1" w:rsidRPr="000855C8">
        <w:rPr>
          <w:rFonts w:eastAsia="Times New Roman"/>
          <w:noProof/>
          <w:color w:val="000000" w:themeColor="text1"/>
          <w:sz w:val="23"/>
          <w:szCs w:val="23"/>
          <w:lang w:val="en-GB"/>
        </w:rPr>
        <w:t xml:space="preserve"> The population decline affected all age groups, but mostly the working age population. Current data projects that the working age population (15-60 years) will drop from 63 percent in 2015 to 51 percent in 2050</w:t>
      </w:r>
      <w:r w:rsidR="00226BC1" w:rsidRPr="000855C8">
        <w:rPr>
          <w:rStyle w:val="FootnoteReference"/>
          <w:rFonts w:eastAsia="Times New Roman"/>
          <w:noProof/>
          <w:color w:val="000000" w:themeColor="text1"/>
          <w:sz w:val="23"/>
          <w:szCs w:val="23"/>
          <w:lang w:val="en-GB"/>
        </w:rPr>
        <w:footnoteReference w:id="3"/>
      </w:r>
      <w:r w:rsidR="00226BC1" w:rsidRPr="000855C8">
        <w:rPr>
          <w:rFonts w:eastAsia="Times New Roman"/>
          <w:noProof/>
          <w:color w:val="000000" w:themeColor="text1"/>
          <w:sz w:val="23"/>
          <w:szCs w:val="23"/>
          <w:lang w:val="en-GB"/>
        </w:rPr>
        <w:t>.</w:t>
      </w:r>
    </w:p>
    <w:p w14:paraId="2A12E561" w14:textId="77777777" w:rsidR="00226BC1" w:rsidRPr="000855C8" w:rsidRDefault="00226BC1" w:rsidP="00DF2C75">
      <w:pPr>
        <w:autoSpaceDE w:val="0"/>
        <w:autoSpaceDN w:val="0"/>
        <w:adjustRightInd w:val="0"/>
        <w:spacing w:after="0" w:line="240" w:lineRule="auto"/>
        <w:contextualSpacing/>
        <w:jc w:val="both"/>
        <w:rPr>
          <w:rFonts w:cstheme="minorHAnsi"/>
          <w:noProof/>
          <w:sz w:val="23"/>
          <w:szCs w:val="23"/>
          <w:lang w:val="en-GB"/>
        </w:rPr>
      </w:pPr>
      <w:r w:rsidRPr="000855C8">
        <w:rPr>
          <w:rFonts w:eastAsia="Times New Roman"/>
          <w:noProof/>
          <w:color w:val="000000" w:themeColor="text1"/>
          <w:sz w:val="23"/>
          <w:szCs w:val="23"/>
          <w:lang w:val="en-GB"/>
        </w:rPr>
        <w:tab/>
        <w:t xml:space="preserve">Since 1990 fertility rates in Georgia have been below replacement rates; Birth rates were very low between 2002 and 2007 but began to recover in 2008. There is some controversy about whether this recovery was real or whether birth rates had been higher all along and it was the registration system that had not accurately captured all the births that it should have. </w:t>
      </w:r>
    </w:p>
    <w:p w14:paraId="31F68AF0" w14:textId="2A021CAE" w:rsidR="00226BC1" w:rsidRPr="000855C8" w:rsidRDefault="00226BC1" w:rsidP="00DF2C75">
      <w:pPr>
        <w:autoSpaceDE w:val="0"/>
        <w:autoSpaceDN w:val="0"/>
        <w:adjustRightInd w:val="0"/>
        <w:spacing w:after="0" w:line="240" w:lineRule="auto"/>
        <w:contextualSpacing/>
        <w:jc w:val="both"/>
        <w:rPr>
          <w:rFonts w:cstheme="minorHAnsi"/>
          <w:noProof/>
          <w:sz w:val="23"/>
          <w:szCs w:val="23"/>
          <w:lang w:val="en-GB"/>
        </w:rPr>
      </w:pPr>
      <w:r w:rsidRPr="000855C8">
        <w:rPr>
          <w:rFonts w:cstheme="minorHAnsi"/>
          <w:noProof/>
          <w:sz w:val="23"/>
          <w:szCs w:val="23"/>
          <w:lang w:val="en-GB"/>
        </w:rPr>
        <w:tab/>
        <w:t xml:space="preserve">Apart from declining fertility rates, a </w:t>
      </w:r>
      <w:r w:rsidR="00073B54" w:rsidRPr="000855C8">
        <w:rPr>
          <w:rFonts w:cstheme="minorHAnsi"/>
          <w:noProof/>
          <w:sz w:val="23"/>
          <w:szCs w:val="23"/>
          <w:lang w:val="en-GB"/>
        </w:rPr>
        <w:t xml:space="preserve">vital  </w:t>
      </w:r>
      <w:r w:rsidRPr="000855C8">
        <w:rPr>
          <w:rFonts w:cstheme="minorHAnsi"/>
          <w:noProof/>
          <w:sz w:val="23"/>
          <w:szCs w:val="23"/>
          <w:lang w:val="en-GB"/>
        </w:rPr>
        <w:t>part of the reason behind a declining population is a high rate of net migration. In eight out of the 11 years covering the 2006 to 2016 period, net migration was sharply negative – see Figure 5. One estimate suggests that to stabilize the population at its current level, Georgia would need to have a positive net migration of 400,000 people annually.</w:t>
      </w:r>
      <w:r w:rsidRPr="000855C8">
        <w:rPr>
          <w:rStyle w:val="FootnoteReference"/>
          <w:rFonts w:cstheme="minorHAnsi"/>
          <w:noProof/>
          <w:sz w:val="23"/>
          <w:szCs w:val="23"/>
          <w:lang w:val="en-GB"/>
        </w:rPr>
        <w:footnoteReference w:id="4"/>
      </w:r>
    </w:p>
    <w:p w14:paraId="5A3CE4B7" w14:textId="77777777" w:rsidR="00226BC1" w:rsidRPr="000855C8" w:rsidRDefault="00226BC1" w:rsidP="00DF2C75">
      <w:pPr>
        <w:autoSpaceDE w:val="0"/>
        <w:autoSpaceDN w:val="0"/>
        <w:adjustRightInd w:val="0"/>
        <w:spacing w:after="0" w:line="240" w:lineRule="auto"/>
        <w:contextualSpacing/>
        <w:jc w:val="both"/>
        <w:rPr>
          <w:rFonts w:cstheme="minorHAnsi"/>
          <w:noProof/>
          <w:sz w:val="23"/>
          <w:szCs w:val="23"/>
          <w:lang w:val="en-GB"/>
        </w:rPr>
      </w:pPr>
    </w:p>
    <w:p w14:paraId="5DCB8740" w14:textId="4575DF9A" w:rsidR="00226BC1" w:rsidRPr="000855C8" w:rsidRDefault="00226BC1" w:rsidP="00DF2C75">
      <w:pPr>
        <w:autoSpaceDE w:val="0"/>
        <w:autoSpaceDN w:val="0"/>
        <w:adjustRightInd w:val="0"/>
        <w:spacing w:after="0" w:line="240" w:lineRule="auto"/>
        <w:contextualSpacing/>
        <w:jc w:val="both"/>
        <w:rPr>
          <w:rFonts w:cstheme="minorHAnsi"/>
          <w:b/>
          <w:noProof/>
          <w:sz w:val="23"/>
          <w:szCs w:val="23"/>
          <w:lang w:val="en-GB"/>
        </w:rPr>
      </w:pPr>
      <w:r w:rsidRPr="000855C8">
        <w:rPr>
          <w:rFonts w:cstheme="minorHAnsi"/>
          <w:b/>
          <w:noProof/>
          <w:sz w:val="23"/>
          <w:szCs w:val="23"/>
          <w:lang w:val="en-GB"/>
        </w:rPr>
        <w:t xml:space="preserve">Figure 5: Net migration (thousand persons) </w:t>
      </w:r>
    </w:p>
    <w:p w14:paraId="64109C28" w14:textId="48256ED3" w:rsidR="00226BC1" w:rsidRPr="000855C8" w:rsidRDefault="00226BC1" w:rsidP="00DF2C75">
      <w:pPr>
        <w:autoSpaceDE w:val="0"/>
        <w:autoSpaceDN w:val="0"/>
        <w:adjustRightInd w:val="0"/>
        <w:spacing w:after="0" w:line="240" w:lineRule="auto"/>
        <w:contextualSpacing/>
        <w:jc w:val="both"/>
        <w:rPr>
          <w:rFonts w:cstheme="minorHAnsi"/>
          <w:noProof/>
          <w:sz w:val="23"/>
          <w:szCs w:val="23"/>
          <w:lang w:val="en-GB"/>
        </w:rPr>
      </w:pPr>
      <w:r w:rsidRPr="000855C8">
        <w:rPr>
          <w:rFonts w:cstheme="minorHAnsi"/>
          <w:noProof/>
          <w:sz w:val="23"/>
          <w:szCs w:val="23"/>
          <w:lang w:val="en-US"/>
        </w:rPr>
        <w:drawing>
          <wp:inline distT="0" distB="0" distL="0" distR="0" wp14:anchorId="31C11766" wp14:editId="011CC7B0">
            <wp:extent cx="5440045" cy="1653540"/>
            <wp:effectExtent l="0" t="0" r="20955" b="22860"/>
            <wp:docPr id="25" name="Chart 25">
              <a:extLst xmlns:a="http://schemas.openxmlformats.org/drawingml/2006/main">
                <a:ext uri="{FF2B5EF4-FFF2-40B4-BE49-F238E27FC236}">
                  <a16:creationId xmlns:ve="http://schemas.openxmlformats.org/markup-compatibility/2006" xmlns:arto="http://schemas.microsoft.com/office/word/2006/arto"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lc="http://schemas.openxmlformats.org/drawingml/2006/lockedCanvas" id="{6A615D7A-56AE-4BAF-90C4-F2C3783852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C4398AC" w14:textId="77777777" w:rsidR="00226BC1" w:rsidRPr="000855C8" w:rsidRDefault="00226BC1" w:rsidP="00DF2C75">
      <w:pPr>
        <w:autoSpaceDE w:val="0"/>
        <w:autoSpaceDN w:val="0"/>
        <w:adjustRightInd w:val="0"/>
        <w:spacing w:after="0" w:line="240" w:lineRule="auto"/>
        <w:contextualSpacing/>
        <w:jc w:val="both"/>
        <w:rPr>
          <w:rFonts w:cstheme="minorHAnsi"/>
          <w:noProof/>
          <w:sz w:val="23"/>
          <w:szCs w:val="23"/>
          <w:lang w:val="en-GB"/>
        </w:rPr>
      </w:pPr>
      <w:r w:rsidRPr="000855C8">
        <w:rPr>
          <w:rFonts w:cstheme="minorHAnsi"/>
          <w:noProof/>
          <w:sz w:val="23"/>
          <w:szCs w:val="23"/>
          <w:lang w:val="en-GB"/>
        </w:rPr>
        <w:t>Source: Derived Statistical Yearbook of Georgia, 2017, p.33</w:t>
      </w:r>
    </w:p>
    <w:p w14:paraId="7844FF22" w14:textId="77777777" w:rsidR="00226BC1" w:rsidRPr="000855C8" w:rsidRDefault="00226BC1" w:rsidP="00DF2C75">
      <w:pPr>
        <w:autoSpaceDE w:val="0"/>
        <w:autoSpaceDN w:val="0"/>
        <w:adjustRightInd w:val="0"/>
        <w:spacing w:after="0" w:line="240" w:lineRule="auto"/>
        <w:contextualSpacing/>
        <w:jc w:val="both"/>
        <w:rPr>
          <w:rFonts w:cstheme="minorHAnsi"/>
          <w:noProof/>
          <w:sz w:val="23"/>
          <w:szCs w:val="23"/>
          <w:lang w:val="en-GB"/>
        </w:rPr>
      </w:pPr>
    </w:p>
    <w:p w14:paraId="09FCB6E9" w14:textId="2E12FA55" w:rsidR="00226BC1" w:rsidRPr="000855C8" w:rsidRDefault="00226BC1" w:rsidP="00DF2C75">
      <w:pPr>
        <w:spacing w:after="0" w:line="240" w:lineRule="auto"/>
        <w:contextualSpacing/>
        <w:jc w:val="both"/>
        <w:rPr>
          <w:rFonts w:eastAsia="Helvetica" w:cs="Helvetica"/>
          <w:noProof/>
          <w:color w:val="000000" w:themeColor="text1"/>
          <w:sz w:val="23"/>
          <w:szCs w:val="23"/>
          <w:lang w:val="en-GB"/>
        </w:rPr>
      </w:pPr>
      <w:r w:rsidRPr="000855C8">
        <w:rPr>
          <w:rFonts w:eastAsia="Times New Roman"/>
          <w:noProof/>
          <w:color w:val="000000" w:themeColor="text1"/>
          <w:sz w:val="23"/>
          <w:szCs w:val="23"/>
          <w:lang w:val="en-GB"/>
        </w:rPr>
        <w:tab/>
        <w:t xml:space="preserve">Most of the immigrants enumerated in the 2014 census were returning natives (79,630 men and 57,657 women). A smaller number (15,736 men and 30,881 women) were foreign-born. </w:t>
      </w:r>
      <w:r w:rsidRPr="000855C8">
        <w:rPr>
          <w:rFonts w:eastAsia="Times New Roman"/>
          <w:noProof/>
          <w:color w:val="000000" w:themeColor="text1"/>
          <w:sz w:val="23"/>
          <w:szCs w:val="23"/>
          <w:lang w:val="en-GB"/>
        </w:rPr>
        <w:tab/>
      </w:r>
      <w:r w:rsidRPr="000855C8">
        <w:rPr>
          <w:rFonts w:eastAsia="Helvetica" w:cs="Helvetica"/>
          <w:noProof/>
          <w:color w:val="000000" w:themeColor="text1"/>
          <w:sz w:val="23"/>
          <w:szCs w:val="23"/>
          <w:lang w:val="en-GB"/>
        </w:rPr>
        <w:t>Labor migration remains an important issue. Furthermore, if only emigrating flows have been identified so far, regulation of immigration is becoming more important. Liberalization of immigration policy over the past years has helped to inte</w:t>
      </w:r>
      <w:r w:rsidR="00741FBE" w:rsidRPr="000855C8">
        <w:rPr>
          <w:rFonts w:eastAsia="Helvetica" w:cs="Helvetica"/>
          <w:noProof/>
          <w:color w:val="000000" w:themeColor="text1"/>
          <w:sz w:val="23"/>
          <w:szCs w:val="23"/>
          <w:lang w:val="en-GB"/>
        </w:rPr>
        <w:t xml:space="preserve">nsify </w:t>
      </w:r>
      <w:r w:rsidRPr="000855C8">
        <w:rPr>
          <w:rFonts w:eastAsia="Helvetica" w:cs="Helvetica"/>
          <w:noProof/>
          <w:color w:val="000000" w:themeColor="text1"/>
          <w:sz w:val="23"/>
          <w:szCs w:val="23"/>
          <w:lang w:val="en-GB"/>
        </w:rPr>
        <w:t>foreigners from different regions of Georgia, including employment.</w:t>
      </w:r>
    </w:p>
    <w:p w14:paraId="3F01D05A" w14:textId="67423073" w:rsidR="00226BC1" w:rsidRPr="000855C8" w:rsidRDefault="00226BC1" w:rsidP="00DF2C75">
      <w:pPr>
        <w:spacing w:after="0" w:line="240" w:lineRule="auto"/>
        <w:contextualSpacing/>
        <w:jc w:val="both"/>
        <w:rPr>
          <w:rFonts w:eastAsia="Helvetica" w:cs="Helvetica"/>
          <w:noProof/>
          <w:color w:val="000000" w:themeColor="text1"/>
          <w:sz w:val="23"/>
          <w:szCs w:val="23"/>
          <w:lang w:val="en-GB"/>
        </w:rPr>
      </w:pPr>
      <w:r w:rsidRPr="000855C8">
        <w:rPr>
          <w:rFonts w:eastAsia="Times New Roman" w:cs="Helvetica"/>
          <w:noProof/>
          <w:color w:val="000000" w:themeColor="text1"/>
          <w:sz w:val="23"/>
          <w:szCs w:val="23"/>
          <w:lang w:val="en-GB"/>
        </w:rPr>
        <w:tab/>
      </w:r>
      <w:r w:rsidR="00127168" w:rsidRPr="000855C8">
        <w:rPr>
          <w:rFonts w:eastAsia="Helvetica" w:cs="Helvetica"/>
          <w:noProof/>
          <w:color w:val="000000" w:themeColor="text1"/>
          <w:sz w:val="23"/>
          <w:szCs w:val="23"/>
          <w:lang w:val="en-GB"/>
        </w:rPr>
        <w:t xml:space="preserve">The vision of the </w:t>
      </w:r>
      <w:r w:rsidRPr="000855C8">
        <w:rPr>
          <w:rFonts w:eastAsia="Helvetica" w:cs="Helvetica"/>
          <w:noProof/>
          <w:color w:val="000000" w:themeColor="text1"/>
          <w:sz w:val="23"/>
          <w:szCs w:val="23"/>
          <w:lang w:val="en-GB"/>
        </w:rPr>
        <w:t xml:space="preserve">Migration Strategy 2016-20 is to create a legislative and institutional environment for improving (stimulate, activate??) internal ? migration in Georgia. There are the main priorities: </w:t>
      </w:r>
    </w:p>
    <w:p w14:paraId="43A2E004" w14:textId="2DC9C90B" w:rsidR="00226BC1" w:rsidRPr="000855C8" w:rsidRDefault="00741FBE" w:rsidP="00DF2C75">
      <w:pPr>
        <w:pStyle w:val="ListParagraph"/>
        <w:numPr>
          <w:ilvl w:val="0"/>
          <w:numId w:val="28"/>
        </w:numPr>
        <w:spacing w:after="0" w:line="240" w:lineRule="auto"/>
        <w:jc w:val="both"/>
        <w:rPr>
          <w:rFonts w:eastAsia="Helvetica" w:cs="Helvetica"/>
          <w:noProof/>
          <w:color w:val="000000" w:themeColor="text1"/>
          <w:sz w:val="23"/>
          <w:szCs w:val="23"/>
          <w:lang w:val="en-GB"/>
        </w:rPr>
      </w:pPr>
      <w:r w:rsidRPr="000855C8">
        <w:rPr>
          <w:rFonts w:eastAsia="Helvetica" w:cs="Helvetica"/>
          <w:noProof/>
          <w:color w:val="000000" w:themeColor="text1"/>
          <w:sz w:val="23"/>
          <w:szCs w:val="23"/>
          <w:lang w:val="en-GB"/>
        </w:rPr>
        <w:t xml:space="preserve">Facilitation </w:t>
      </w:r>
      <w:r w:rsidR="0054382A" w:rsidRPr="000855C8">
        <w:rPr>
          <w:rFonts w:eastAsia="Helvetica" w:cs="Helvetica"/>
          <w:noProof/>
          <w:color w:val="000000" w:themeColor="text1"/>
          <w:sz w:val="23"/>
          <w:szCs w:val="23"/>
          <w:lang w:val="en-GB"/>
        </w:rPr>
        <w:t xml:space="preserve">of </w:t>
      </w:r>
      <w:r w:rsidR="00226BC1" w:rsidRPr="000855C8">
        <w:rPr>
          <w:rFonts w:eastAsia="Helvetica" w:cs="Helvetica"/>
          <w:noProof/>
          <w:color w:val="000000" w:themeColor="text1"/>
          <w:sz w:val="23"/>
          <w:szCs w:val="23"/>
          <w:lang w:val="en-GB"/>
        </w:rPr>
        <w:t xml:space="preserve">legal and illegal </w:t>
      </w:r>
      <w:r w:rsidR="00073B54" w:rsidRPr="000855C8">
        <w:rPr>
          <w:rFonts w:eastAsia="Helvetica" w:cs="Helvetica"/>
          <w:noProof/>
          <w:color w:val="000000" w:themeColor="text1"/>
          <w:sz w:val="23"/>
          <w:szCs w:val="23"/>
          <w:lang w:val="en-GB"/>
        </w:rPr>
        <w:t>im</w:t>
      </w:r>
      <w:r w:rsidR="00226BC1" w:rsidRPr="000855C8">
        <w:rPr>
          <w:rFonts w:eastAsia="Helvetica" w:cs="Helvetica"/>
          <w:noProof/>
          <w:color w:val="000000" w:themeColor="text1"/>
          <w:sz w:val="23"/>
          <w:szCs w:val="23"/>
          <w:lang w:val="en-GB"/>
        </w:rPr>
        <w:t>migration</w:t>
      </w:r>
    </w:p>
    <w:p w14:paraId="5A78D2B1" w14:textId="67143C08" w:rsidR="00226BC1" w:rsidRPr="000855C8" w:rsidRDefault="0054382A" w:rsidP="00DF2C75">
      <w:pPr>
        <w:pStyle w:val="ListParagraph"/>
        <w:numPr>
          <w:ilvl w:val="0"/>
          <w:numId w:val="28"/>
        </w:numPr>
        <w:spacing w:after="0" w:line="240" w:lineRule="auto"/>
        <w:jc w:val="both"/>
        <w:rPr>
          <w:rFonts w:eastAsia="Helvetica" w:cs="Helvetica"/>
          <w:noProof/>
          <w:color w:val="000000" w:themeColor="text1"/>
          <w:sz w:val="23"/>
          <w:szCs w:val="23"/>
          <w:lang w:val="en-GB"/>
        </w:rPr>
      </w:pPr>
      <w:r w:rsidRPr="000855C8">
        <w:rPr>
          <w:rFonts w:eastAsia="Helvetica" w:cs="Helvetica"/>
          <w:noProof/>
          <w:color w:val="000000" w:themeColor="text1"/>
          <w:sz w:val="23"/>
          <w:szCs w:val="23"/>
          <w:lang w:val="en-GB"/>
        </w:rPr>
        <w:lastRenderedPageBreak/>
        <w:t>Combating against illegal</w:t>
      </w:r>
      <w:r w:rsidR="00226BC1" w:rsidRPr="000855C8">
        <w:rPr>
          <w:rFonts w:eastAsia="Helvetica" w:cs="Helvetica"/>
          <w:noProof/>
          <w:color w:val="000000" w:themeColor="text1"/>
          <w:sz w:val="23"/>
          <w:szCs w:val="23"/>
          <w:lang w:val="en-GB"/>
        </w:rPr>
        <w:t xml:space="preserve"> migration</w:t>
      </w:r>
    </w:p>
    <w:p w14:paraId="6837B6F3" w14:textId="77777777" w:rsidR="00226BC1" w:rsidRPr="000855C8" w:rsidRDefault="00226BC1" w:rsidP="00DF2C75">
      <w:pPr>
        <w:pStyle w:val="ListParagraph"/>
        <w:numPr>
          <w:ilvl w:val="0"/>
          <w:numId w:val="28"/>
        </w:numPr>
        <w:spacing w:after="0" w:line="240" w:lineRule="auto"/>
        <w:jc w:val="both"/>
        <w:rPr>
          <w:rFonts w:eastAsia="Helvetica" w:cs="Helvetica"/>
          <w:noProof/>
          <w:color w:val="000000" w:themeColor="text1"/>
          <w:sz w:val="23"/>
          <w:szCs w:val="23"/>
          <w:lang w:val="en-GB"/>
        </w:rPr>
      </w:pPr>
      <w:r w:rsidRPr="000855C8">
        <w:rPr>
          <w:rFonts w:eastAsia="Helvetica" w:cs="Helvetica"/>
          <w:noProof/>
          <w:color w:val="000000" w:themeColor="text1"/>
          <w:sz w:val="23"/>
          <w:szCs w:val="23"/>
          <w:lang w:val="en-GB"/>
        </w:rPr>
        <w:t xml:space="preserve">Development of asylum system </w:t>
      </w:r>
    </w:p>
    <w:p w14:paraId="3C7282A3" w14:textId="77777777" w:rsidR="00226BC1" w:rsidRPr="000855C8" w:rsidRDefault="00226BC1" w:rsidP="00DF2C75">
      <w:pPr>
        <w:pStyle w:val="ListParagraph"/>
        <w:numPr>
          <w:ilvl w:val="0"/>
          <w:numId w:val="28"/>
        </w:numPr>
        <w:spacing w:after="0" w:line="240" w:lineRule="auto"/>
        <w:rPr>
          <w:rFonts w:eastAsia="Helvetica" w:cs="Helvetica"/>
          <w:noProof/>
          <w:color w:val="000000" w:themeColor="text1"/>
          <w:sz w:val="23"/>
          <w:szCs w:val="23"/>
          <w:lang w:val="en-GB"/>
        </w:rPr>
      </w:pPr>
      <w:r w:rsidRPr="000855C8">
        <w:rPr>
          <w:rFonts w:eastAsia="Helvetica" w:cs="Helvetica"/>
          <w:noProof/>
          <w:color w:val="000000" w:themeColor="text1"/>
          <w:sz w:val="23"/>
          <w:szCs w:val="23"/>
          <w:lang w:val="en-GB"/>
        </w:rPr>
        <w:t xml:space="preserve">Facilitation of the integration of immigrants and reintegration of returned migrants </w:t>
      </w:r>
    </w:p>
    <w:p w14:paraId="100A7272" w14:textId="77777777" w:rsidR="00226BC1" w:rsidRPr="000855C8" w:rsidRDefault="00226BC1" w:rsidP="00DF2C75">
      <w:pPr>
        <w:pStyle w:val="ListParagraph"/>
        <w:numPr>
          <w:ilvl w:val="0"/>
          <w:numId w:val="28"/>
        </w:numPr>
        <w:spacing w:after="0" w:line="240" w:lineRule="auto"/>
        <w:jc w:val="both"/>
        <w:rPr>
          <w:rFonts w:eastAsia="Helvetica" w:cs="Helvetica"/>
          <w:noProof/>
          <w:color w:val="000000" w:themeColor="text1"/>
          <w:sz w:val="23"/>
          <w:szCs w:val="23"/>
          <w:lang w:val="en-GB"/>
        </w:rPr>
      </w:pPr>
      <w:r w:rsidRPr="000855C8">
        <w:rPr>
          <w:rFonts w:eastAsia="Helvetica" w:cs="Helvetica"/>
          <w:noProof/>
          <w:color w:val="000000" w:themeColor="text1"/>
          <w:sz w:val="23"/>
          <w:szCs w:val="23"/>
          <w:lang w:val="en-GB"/>
        </w:rPr>
        <w:t xml:space="preserve">Migration and development </w:t>
      </w:r>
    </w:p>
    <w:p w14:paraId="7BD540F9" w14:textId="77777777" w:rsidR="00226BC1" w:rsidRPr="000855C8" w:rsidRDefault="00226BC1" w:rsidP="00DF2C75">
      <w:pPr>
        <w:pStyle w:val="ListParagraph"/>
        <w:numPr>
          <w:ilvl w:val="0"/>
          <w:numId w:val="28"/>
        </w:numPr>
        <w:spacing w:after="0" w:line="240" w:lineRule="auto"/>
        <w:jc w:val="both"/>
        <w:rPr>
          <w:rFonts w:eastAsia="Helvetica" w:cs="Helvetica"/>
          <w:noProof/>
          <w:color w:val="000000" w:themeColor="text1"/>
          <w:sz w:val="23"/>
          <w:szCs w:val="23"/>
          <w:lang w:val="en-GB"/>
        </w:rPr>
      </w:pPr>
      <w:r w:rsidRPr="000855C8">
        <w:rPr>
          <w:rFonts w:eastAsia="Helvetica" w:cs="Helvetica"/>
          <w:noProof/>
          <w:color w:val="000000" w:themeColor="text1"/>
          <w:sz w:val="23"/>
          <w:szCs w:val="23"/>
          <w:lang w:val="en-GB"/>
        </w:rPr>
        <w:t xml:space="preserve">Further development of migration management </w:t>
      </w:r>
    </w:p>
    <w:p w14:paraId="3F2A8E30" w14:textId="77777777" w:rsidR="00226BC1" w:rsidRPr="000855C8" w:rsidRDefault="00226BC1" w:rsidP="00DF2C75">
      <w:pPr>
        <w:pStyle w:val="ListParagraph"/>
        <w:numPr>
          <w:ilvl w:val="0"/>
          <w:numId w:val="28"/>
        </w:numPr>
        <w:spacing w:after="0" w:line="240" w:lineRule="auto"/>
        <w:jc w:val="both"/>
        <w:rPr>
          <w:rFonts w:eastAsia="Helvetica" w:cs="Helvetica"/>
          <w:noProof/>
          <w:color w:val="000000" w:themeColor="text1"/>
          <w:sz w:val="23"/>
          <w:szCs w:val="23"/>
          <w:lang w:val="en-GB"/>
        </w:rPr>
      </w:pPr>
      <w:r w:rsidRPr="000855C8">
        <w:rPr>
          <w:rFonts w:eastAsia="Helvetica" w:cs="Helvetica"/>
          <w:noProof/>
          <w:color w:val="000000" w:themeColor="text1"/>
          <w:sz w:val="23"/>
          <w:szCs w:val="23"/>
          <w:lang w:val="en-GB"/>
        </w:rPr>
        <w:t xml:space="preserve">Raising public awareness </w:t>
      </w:r>
    </w:p>
    <w:p w14:paraId="5E9D997C" w14:textId="77777777" w:rsidR="00226BC1" w:rsidRPr="000855C8" w:rsidRDefault="00226BC1" w:rsidP="00DF2C75">
      <w:pPr>
        <w:pStyle w:val="ListParagraph"/>
        <w:numPr>
          <w:ilvl w:val="0"/>
          <w:numId w:val="28"/>
        </w:numPr>
        <w:spacing w:after="0" w:line="240" w:lineRule="auto"/>
        <w:jc w:val="both"/>
        <w:rPr>
          <w:rFonts w:eastAsia="Helvetica" w:cs="Helvetica"/>
          <w:noProof/>
          <w:color w:val="000000" w:themeColor="text1"/>
          <w:sz w:val="23"/>
          <w:szCs w:val="23"/>
          <w:lang w:val="en-GB"/>
        </w:rPr>
      </w:pPr>
      <w:r w:rsidRPr="000855C8">
        <w:rPr>
          <w:rFonts w:eastAsia="Helvetica" w:cs="Helvetica"/>
          <w:noProof/>
          <w:color w:val="000000" w:themeColor="text1"/>
          <w:sz w:val="23"/>
          <w:szCs w:val="23"/>
          <w:lang w:val="en-GB"/>
        </w:rPr>
        <w:t xml:space="preserve">Deepening international cooperation </w:t>
      </w:r>
    </w:p>
    <w:p w14:paraId="5DF30011" w14:textId="77777777" w:rsidR="00665437" w:rsidRPr="000855C8" w:rsidRDefault="00226BC1" w:rsidP="00DF2C75">
      <w:pPr>
        <w:spacing w:after="0" w:line="240" w:lineRule="auto"/>
        <w:jc w:val="both"/>
        <w:rPr>
          <w:rFonts w:eastAsia="Times New Roman"/>
          <w:noProof/>
          <w:color w:val="000000" w:themeColor="text1"/>
          <w:sz w:val="23"/>
          <w:szCs w:val="23"/>
          <w:lang w:val="en-GB"/>
        </w:rPr>
      </w:pPr>
      <w:r w:rsidRPr="000855C8">
        <w:rPr>
          <w:rFonts w:eastAsia="Times New Roman"/>
          <w:noProof/>
          <w:color w:val="000000" w:themeColor="text1"/>
          <w:sz w:val="23"/>
          <w:szCs w:val="23"/>
          <w:lang w:val="en-GB"/>
        </w:rPr>
        <w:t xml:space="preserve"> </w:t>
      </w:r>
    </w:p>
    <w:p w14:paraId="31CBB168" w14:textId="2459D69C" w:rsidR="00665437" w:rsidRPr="000855C8" w:rsidRDefault="00665437" w:rsidP="00DF2C75">
      <w:pPr>
        <w:spacing w:after="0" w:line="240" w:lineRule="auto"/>
        <w:jc w:val="both"/>
        <w:rPr>
          <w:rFonts w:eastAsia="Times New Roman"/>
          <w:noProof/>
          <w:color w:val="000000" w:themeColor="text1"/>
          <w:sz w:val="23"/>
          <w:szCs w:val="23"/>
          <w:lang w:val="en-GB"/>
        </w:rPr>
      </w:pPr>
      <w:r w:rsidRPr="000855C8">
        <w:rPr>
          <w:rFonts w:eastAsia="Times New Roman"/>
          <w:noProof/>
          <w:color w:val="000000" w:themeColor="text1"/>
          <w:sz w:val="23"/>
          <w:szCs w:val="23"/>
          <w:lang w:val="en-GB"/>
        </w:rPr>
        <w:tab/>
      </w:r>
      <w:r w:rsidRPr="000855C8">
        <w:rPr>
          <w:rFonts w:eastAsia="Times New Roman"/>
          <w:noProof/>
          <w:sz w:val="23"/>
          <w:szCs w:val="23"/>
          <w:lang w:val="en-GB"/>
        </w:rPr>
        <w:t xml:space="preserve">The existing data do not provide enough information to make assumptions regarding the effects of </w:t>
      </w:r>
      <w:r w:rsidR="00E02ED6" w:rsidRPr="000855C8">
        <w:rPr>
          <w:rFonts w:eastAsia="Times New Roman"/>
          <w:noProof/>
          <w:sz w:val="23"/>
          <w:szCs w:val="23"/>
          <w:lang w:val="en-GB"/>
        </w:rPr>
        <w:t>immigrants’</w:t>
      </w:r>
      <w:r w:rsidRPr="000855C8">
        <w:rPr>
          <w:rFonts w:eastAsia="Times New Roman"/>
          <w:noProof/>
          <w:sz w:val="23"/>
          <w:szCs w:val="23"/>
          <w:lang w:val="en-GB"/>
        </w:rPr>
        <w:t xml:space="preserve"> investments on the labor market. Nevertheless, by the declarations submitted by the foreign companies to Geostat, we can speak about a generally positive impact on the industrial and construction sectors of the Georgian economy.</w:t>
      </w:r>
    </w:p>
    <w:p w14:paraId="0DF10C4A" w14:textId="2B5D10E7" w:rsidR="00226BC1" w:rsidRPr="000855C8" w:rsidRDefault="00665437" w:rsidP="00DF2C75">
      <w:pPr>
        <w:spacing w:after="0" w:line="240" w:lineRule="auto"/>
        <w:contextualSpacing/>
        <w:jc w:val="both"/>
        <w:rPr>
          <w:rFonts w:cstheme="minorHAnsi"/>
          <w:b/>
          <w:noProof/>
          <w:sz w:val="23"/>
          <w:szCs w:val="23"/>
          <w:lang w:val="en-GB"/>
        </w:rPr>
      </w:pPr>
      <w:r w:rsidRPr="000855C8">
        <w:rPr>
          <w:rFonts w:eastAsia="Times New Roman"/>
          <w:noProof/>
          <w:sz w:val="23"/>
          <w:szCs w:val="23"/>
          <w:lang w:val="en-GB"/>
        </w:rPr>
        <w:tab/>
        <w:t>An intriguing feature of Georgian demographic characteristics is its faltering life expectancy. It is currently (2016) reported at approximately 73 years. As in other parts of the world, women tend to live significantly longer than men. Now, the gap in favor of women is nine years (77.1 vs 68.1 years).</w:t>
      </w:r>
    </w:p>
    <w:bookmarkEnd w:id="18"/>
    <w:bookmarkEnd w:id="19"/>
    <w:p w14:paraId="37572862" w14:textId="77777777" w:rsidR="00665437" w:rsidRPr="000855C8" w:rsidRDefault="00665437" w:rsidP="00DF2C75">
      <w:pPr>
        <w:autoSpaceDE w:val="0"/>
        <w:autoSpaceDN w:val="0"/>
        <w:adjustRightInd w:val="0"/>
        <w:spacing w:after="0" w:line="240" w:lineRule="auto"/>
        <w:contextualSpacing/>
        <w:jc w:val="both"/>
        <w:rPr>
          <w:rFonts w:cstheme="minorHAnsi"/>
          <w:b/>
          <w:noProof/>
          <w:sz w:val="23"/>
          <w:szCs w:val="23"/>
          <w:lang w:val="en-GB"/>
        </w:rPr>
      </w:pPr>
    </w:p>
    <w:p w14:paraId="73713976" w14:textId="73C7E4A9" w:rsidR="00226BC1" w:rsidRPr="000855C8" w:rsidRDefault="00226BC1" w:rsidP="00DF2C75">
      <w:pPr>
        <w:autoSpaceDE w:val="0"/>
        <w:autoSpaceDN w:val="0"/>
        <w:adjustRightInd w:val="0"/>
        <w:spacing w:after="0" w:line="240" w:lineRule="auto"/>
        <w:contextualSpacing/>
        <w:jc w:val="both"/>
        <w:rPr>
          <w:rFonts w:cstheme="minorHAnsi"/>
          <w:noProof/>
          <w:sz w:val="23"/>
          <w:szCs w:val="23"/>
          <w:lang w:val="en-GB"/>
        </w:rPr>
      </w:pPr>
      <w:r w:rsidRPr="000855C8">
        <w:rPr>
          <w:rFonts w:cstheme="minorHAnsi"/>
          <w:b/>
          <w:noProof/>
          <w:sz w:val="23"/>
          <w:szCs w:val="23"/>
          <w:lang w:val="en-GB"/>
        </w:rPr>
        <w:t>Key indicators of the labour market: a snapshot</w:t>
      </w:r>
    </w:p>
    <w:p w14:paraId="59B6681D" w14:textId="2F87102D" w:rsidR="00226BC1" w:rsidRPr="000855C8" w:rsidRDefault="00226BC1" w:rsidP="00DF2C75">
      <w:pPr>
        <w:autoSpaceDE w:val="0"/>
        <w:autoSpaceDN w:val="0"/>
        <w:adjustRightInd w:val="0"/>
        <w:spacing w:after="0" w:line="240" w:lineRule="auto"/>
        <w:contextualSpacing/>
        <w:jc w:val="both"/>
        <w:rPr>
          <w:rFonts w:cstheme="minorHAnsi"/>
          <w:noProof/>
          <w:sz w:val="23"/>
          <w:szCs w:val="23"/>
          <w:lang w:val="en-GB"/>
        </w:rPr>
      </w:pPr>
      <w:r w:rsidRPr="000855C8">
        <w:rPr>
          <w:rFonts w:cstheme="minorHAnsi"/>
          <w:noProof/>
          <w:sz w:val="23"/>
          <w:szCs w:val="23"/>
          <w:lang w:val="en-GB"/>
        </w:rPr>
        <w:tab/>
        <w:t xml:space="preserve">As noted, despite good growth and macroeconomic stability, Georgia’s unemployment rate has persisted in the double-digit range, with 13.1% being the historical average. In an economy, where there is a high degree of self-employment, the unemployment rate cannot fully capture the stresses and strains in the labour market. </w:t>
      </w:r>
      <w:r w:rsidR="00073B54" w:rsidRPr="000855C8">
        <w:rPr>
          <w:rFonts w:cstheme="minorHAnsi"/>
          <w:noProof/>
          <w:sz w:val="23"/>
          <w:szCs w:val="23"/>
          <w:lang w:val="en-GB"/>
        </w:rPr>
        <w:t xml:space="preserve">It </w:t>
      </w:r>
      <w:r w:rsidRPr="000855C8">
        <w:rPr>
          <w:rFonts w:cstheme="minorHAnsi"/>
          <w:noProof/>
          <w:sz w:val="23"/>
          <w:szCs w:val="23"/>
          <w:lang w:val="en-GB"/>
        </w:rPr>
        <w:t>requires a more comprehensive analysis of labour market and social statistics.</w:t>
      </w:r>
    </w:p>
    <w:p w14:paraId="45C5114D" w14:textId="77777777" w:rsidR="00226BC1" w:rsidRPr="000855C8" w:rsidRDefault="00226BC1" w:rsidP="00DF2C75">
      <w:pPr>
        <w:autoSpaceDE w:val="0"/>
        <w:autoSpaceDN w:val="0"/>
        <w:adjustRightInd w:val="0"/>
        <w:spacing w:after="0" w:line="240" w:lineRule="auto"/>
        <w:contextualSpacing/>
        <w:jc w:val="both"/>
        <w:rPr>
          <w:rFonts w:cstheme="minorHAnsi"/>
          <w:noProof/>
          <w:sz w:val="23"/>
          <w:szCs w:val="23"/>
          <w:lang w:val="en-GB"/>
        </w:rPr>
      </w:pPr>
      <w:r w:rsidRPr="000855C8">
        <w:rPr>
          <w:rFonts w:cstheme="minorHAnsi"/>
          <w:noProof/>
          <w:sz w:val="23"/>
          <w:szCs w:val="23"/>
          <w:lang w:val="en-GB"/>
        </w:rPr>
        <w:tab/>
        <w:t>A snapshot of some key labour market indicators, as recommended by the ILO and as incorporated in the SDGs, is shown in Table 1. The data is disaggregated by gender whenever that is possible to do so.</w:t>
      </w:r>
    </w:p>
    <w:p w14:paraId="34359EF9" w14:textId="77777777" w:rsidR="00226BC1" w:rsidRPr="000855C8" w:rsidRDefault="00226BC1" w:rsidP="00DF2C75">
      <w:pPr>
        <w:autoSpaceDE w:val="0"/>
        <w:autoSpaceDN w:val="0"/>
        <w:adjustRightInd w:val="0"/>
        <w:spacing w:after="0" w:line="240" w:lineRule="auto"/>
        <w:contextualSpacing/>
        <w:jc w:val="both"/>
        <w:rPr>
          <w:rFonts w:cstheme="minorHAnsi"/>
          <w:noProof/>
          <w:sz w:val="23"/>
          <w:szCs w:val="23"/>
          <w:lang w:val="en-GB"/>
        </w:rPr>
      </w:pPr>
    </w:p>
    <w:p w14:paraId="082094CC" w14:textId="77777777" w:rsidR="00226BC1" w:rsidRPr="000855C8" w:rsidRDefault="00226BC1" w:rsidP="00DF2C75">
      <w:pPr>
        <w:autoSpaceDE w:val="0"/>
        <w:autoSpaceDN w:val="0"/>
        <w:adjustRightInd w:val="0"/>
        <w:spacing w:after="0" w:line="240" w:lineRule="auto"/>
        <w:contextualSpacing/>
        <w:jc w:val="both"/>
        <w:rPr>
          <w:rFonts w:cstheme="minorHAnsi"/>
          <w:b/>
          <w:noProof/>
          <w:sz w:val="23"/>
          <w:szCs w:val="23"/>
          <w:lang w:val="en-GB"/>
        </w:rPr>
      </w:pPr>
      <w:r w:rsidRPr="000855C8">
        <w:rPr>
          <w:rFonts w:cstheme="minorHAnsi"/>
          <w:b/>
          <w:noProof/>
          <w:sz w:val="23"/>
          <w:szCs w:val="23"/>
          <w:lang w:val="en-GB"/>
        </w:rPr>
        <w:t>Table 1: Georgia, selected labour market indicators, 2017</w:t>
      </w:r>
    </w:p>
    <w:tbl>
      <w:tblPr>
        <w:tblStyle w:val="TableGrid"/>
        <w:tblW w:w="7800" w:type="dxa"/>
        <w:tblLook w:val="04A0" w:firstRow="1" w:lastRow="0" w:firstColumn="1" w:lastColumn="0" w:noHBand="0" w:noVBand="1"/>
      </w:tblPr>
      <w:tblGrid>
        <w:gridCol w:w="6680"/>
        <w:gridCol w:w="1120"/>
      </w:tblGrid>
      <w:tr w:rsidR="00226BC1" w:rsidRPr="000855C8" w14:paraId="34123940" w14:textId="77777777" w:rsidTr="00226BC1">
        <w:trPr>
          <w:trHeight w:val="215"/>
        </w:trPr>
        <w:tc>
          <w:tcPr>
            <w:tcW w:w="6680" w:type="dxa"/>
            <w:tcBorders>
              <w:top w:val="single" w:sz="4" w:space="0" w:color="auto"/>
              <w:left w:val="single" w:sz="4" w:space="0" w:color="auto"/>
              <w:bottom w:val="single" w:sz="4" w:space="0" w:color="auto"/>
              <w:right w:val="single" w:sz="4" w:space="0" w:color="auto"/>
            </w:tcBorders>
            <w:noWrap/>
            <w:hideMark/>
          </w:tcPr>
          <w:p w14:paraId="64F8FD85" w14:textId="77777777" w:rsidR="00226BC1" w:rsidRPr="000855C8" w:rsidRDefault="00226BC1" w:rsidP="00DF2C75">
            <w:pPr>
              <w:jc w:val="both"/>
              <w:rPr>
                <w:rFonts w:eastAsia="Times New Roman" w:cstheme="minorHAnsi"/>
                <w:b/>
                <w:bCs/>
                <w:noProof/>
                <w:sz w:val="23"/>
                <w:szCs w:val="23"/>
                <w:lang w:val="en-GB" w:eastAsia="en-AU"/>
              </w:rPr>
            </w:pPr>
            <w:r w:rsidRPr="000855C8">
              <w:rPr>
                <w:rFonts w:eastAsia="Times New Roman" w:cstheme="minorHAnsi"/>
                <w:b/>
                <w:bCs/>
                <w:noProof/>
                <w:sz w:val="23"/>
                <w:szCs w:val="23"/>
                <w:lang w:val="en-GB" w:eastAsia="en-AU"/>
              </w:rPr>
              <w:t>Indicator</w:t>
            </w:r>
          </w:p>
        </w:tc>
        <w:tc>
          <w:tcPr>
            <w:tcW w:w="1120" w:type="dxa"/>
            <w:tcBorders>
              <w:top w:val="single" w:sz="4" w:space="0" w:color="auto"/>
              <w:left w:val="single" w:sz="4" w:space="0" w:color="auto"/>
              <w:bottom w:val="single" w:sz="4" w:space="0" w:color="auto"/>
              <w:right w:val="single" w:sz="4" w:space="0" w:color="auto"/>
            </w:tcBorders>
            <w:noWrap/>
            <w:hideMark/>
          </w:tcPr>
          <w:p w14:paraId="3F22C5FC" w14:textId="77777777" w:rsidR="00226BC1" w:rsidRPr="000855C8" w:rsidRDefault="00226BC1" w:rsidP="00DF2C75">
            <w:pPr>
              <w:jc w:val="both"/>
              <w:rPr>
                <w:rFonts w:eastAsia="Times New Roman" w:cstheme="minorHAnsi"/>
                <w:b/>
                <w:bCs/>
                <w:noProof/>
                <w:sz w:val="23"/>
                <w:szCs w:val="23"/>
                <w:lang w:val="en-GB" w:eastAsia="en-AU"/>
              </w:rPr>
            </w:pPr>
            <w:r w:rsidRPr="000855C8">
              <w:rPr>
                <w:rFonts w:eastAsia="Times New Roman" w:cstheme="minorHAnsi"/>
                <w:b/>
                <w:bCs/>
                <w:noProof/>
                <w:sz w:val="23"/>
                <w:szCs w:val="23"/>
                <w:lang w:val="en-GB" w:eastAsia="en-AU"/>
              </w:rPr>
              <w:t>Value (%)</w:t>
            </w:r>
          </w:p>
        </w:tc>
      </w:tr>
      <w:tr w:rsidR="00226BC1" w:rsidRPr="000855C8" w14:paraId="4C97E8EF" w14:textId="77777777" w:rsidTr="00226BC1">
        <w:trPr>
          <w:trHeight w:val="249"/>
        </w:trPr>
        <w:tc>
          <w:tcPr>
            <w:tcW w:w="6680" w:type="dxa"/>
            <w:tcBorders>
              <w:top w:val="single" w:sz="4" w:space="0" w:color="auto"/>
              <w:left w:val="single" w:sz="4" w:space="0" w:color="auto"/>
              <w:bottom w:val="single" w:sz="4" w:space="0" w:color="auto"/>
              <w:right w:val="single" w:sz="4" w:space="0" w:color="auto"/>
            </w:tcBorders>
            <w:noWrap/>
            <w:hideMark/>
          </w:tcPr>
          <w:p w14:paraId="3A2B2AE3" w14:textId="77777777" w:rsidR="00226BC1" w:rsidRPr="000855C8" w:rsidRDefault="00226BC1" w:rsidP="00DF2C75">
            <w:pPr>
              <w:jc w:val="both"/>
              <w:rPr>
                <w:rFonts w:eastAsia="Times New Roman" w:cstheme="minorHAnsi"/>
                <w:noProof/>
                <w:sz w:val="23"/>
                <w:szCs w:val="23"/>
                <w:lang w:val="en-GB" w:eastAsia="en-AU"/>
              </w:rPr>
            </w:pPr>
            <w:r w:rsidRPr="000855C8">
              <w:rPr>
                <w:rFonts w:eastAsia="Times New Roman" w:cstheme="minorHAnsi"/>
                <w:noProof/>
                <w:sz w:val="23"/>
                <w:szCs w:val="23"/>
                <w:lang w:val="en-GB" w:eastAsia="en-AU"/>
              </w:rPr>
              <w:t>Labour force participation rate (%)</w:t>
            </w:r>
          </w:p>
        </w:tc>
        <w:tc>
          <w:tcPr>
            <w:tcW w:w="1120" w:type="dxa"/>
            <w:tcBorders>
              <w:top w:val="single" w:sz="4" w:space="0" w:color="auto"/>
              <w:left w:val="single" w:sz="4" w:space="0" w:color="auto"/>
              <w:bottom w:val="single" w:sz="4" w:space="0" w:color="auto"/>
              <w:right w:val="single" w:sz="4" w:space="0" w:color="auto"/>
            </w:tcBorders>
            <w:noWrap/>
            <w:hideMark/>
          </w:tcPr>
          <w:p w14:paraId="251909C1" w14:textId="77777777" w:rsidR="00226BC1" w:rsidRPr="000855C8" w:rsidRDefault="00226BC1" w:rsidP="00DF2C75">
            <w:pPr>
              <w:jc w:val="both"/>
              <w:rPr>
                <w:rFonts w:eastAsia="Times New Roman" w:cstheme="minorHAnsi"/>
                <w:noProof/>
                <w:sz w:val="23"/>
                <w:szCs w:val="23"/>
                <w:lang w:val="en-GB" w:eastAsia="en-AU"/>
              </w:rPr>
            </w:pPr>
            <w:r w:rsidRPr="000855C8">
              <w:rPr>
                <w:rFonts w:eastAsia="Times New Roman" w:cstheme="minorHAnsi"/>
                <w:noProof/>
                <w:sz w:val="23"/>
                <w:szCs w:val="23"/>
                <w:lang w:val="en-GB" w:eastAsia="en-AU"/>
              </w:rPr>
              <w:t>65.8</w:t>
            </w:r>
          </w:p>
        </w:tc>
      </w:tr>
      <w:tr w:rsidR="00226BC1" w:rsidRPr="000855C8" w14:paraId="3B79D663" w14:textId="77777777" w:rsidTr="00226BC1">
        <w:trPr>
          <w:trHeight w:val="249"/>
        </w:trPr>
        <w:tc>
          <w:tcPr>
            <w:tcW w:w="6680" w:type="dxa"/>
            <w:tcBorders>
              <w:top w:val="single" w:sz="4" w:space="0" w:color="auto"/>
              <w:left w:val="single" w:sz="4" w:space="0" w:color="auto"/>
              <w:bottom w:val="single" w:sz="4" w:space="0" w:color="auto"/>
              <w:right w:val="single" w:sz="4" w:space="0" w:color="auto"/>
            </w:tcBorders>
            <w:noWrap/>
            <w:hideMark/>
          </w:tcPr>
          <w:p w14:paraId="7ACFFF06" w14:textId="77777777" w:rsidR="00226BC1" w:rsidRPr="000855C8" w:rsidRDefault="00226BC1" w:rsidP="00DF2C75">
            <w:pPr>
              <w:jc w:val="both"/>
              <w:rPr>
                <w:rFonts w:eastAsia="Times New Roman" w:cstheme="minorHAnsi"/>
                <w:noProof/>
                <w:sz w:val="23"/>
                <w:szCs w:val="23"/>
                <w:lang w:val="en-GB" w:eastAsia="en-AU"/>
              </w:rPr>
            </w:pPr>
            <w:r w:rsidRPr="000855C8">
              <w:rPr>
                <w:rFonts w:eastAsia="Times New Roman" w:cstheme="minorHAnsi"/>
                <w:noProof/>
                <w:sz w:val="23"/>
                <w:szCs w:val="23"/>
                <w:lang w:val="en-GB" w:eastAsia="en-AU"/>
              </w:rPr>
              <w:t>Labour force participation rate, men (%)</w:t>
            </w:r>
          </w:p>
        </w:tc>
        <w:tc>
          <w:tcPr>
            <w:tcW w:w="1120" w:type="dxa"/>
            <w:tcBorders>
              <w:top w:val="single" w:sz="4" w:space="0" w:color="auto"/>
              <w:left w:val="single" w:sz="4" w:space="0" w:color="auto"/>
              <w:bottom w:val="single" w:sz="4" w:space="0" w:color="auto"/>
              <w:right w:val="single" w:sz="4" w:space="0" w:color="auto"/>
            </w:tcBorders>
            <w:noWrap/>
            <w:hideMark/>
          </w:tcPr>
          <w:p w14:paraId="18778018" w14:textId="77777777" w:rsidR="00226BC1" w:rsidRPr="000855C8" w:rsidRDefault="00226BC1" w:rsidP="00DF2C75">
            <w:pPr>
              <w:jc w:val="both"/>
              <w:rPr>
                <w:rFonts w:eastAsia="Times New Roman" w:cstheme="minorHAnsi"/>
                <w:noProof/>
                <w:sz w:val="23"/>
                <w:szCs w:val="23"/>
                <w:lang w:val="en-GB" w:eastAsia="en-AU"/>
              </w:rPr>
            </w:pPr>
            <w:r w:rsidRPr="000855C8">
              <w:rPr>
                <w:rFonts w:eastAsia="Times New Roman" w:cstheme="minorHAnsi"/>
                <w:noProof/>
                <w:sz w:val="23"/>
                <w:szCs w:val="23"/>
                <w:lang w:val="en-GB" w:eastAsia="en-AU"/>
              </w:rPr>
              <w:t>74.6</w:t>
            </w:r>
          </w:p>
        </w:tc>
      </w:tr>
      <w:tr w:rsidR="00226BC1" w:rsidRPr="000855C8" w14:paraId="0CD5E428" w14:textId="77777777" w:rsidTr="00226BC1">
        <w:trPr>
          <w:trHeight w:val="249"/>
        </w:trPr>
        <w:tc>
          <w:tcPr>
            <w:tcW w:w="6680" w:type="dxa"/>
            <w:tcBorders>
              <w:top w:val="single" w:sz="4" w:space="0" w:color="auto"/>
              <w:left w:val="single" w:sz="4" w:space="0" w:color="auto"/>
              <w:bottom w:val="single" w:sz="4" w:space="0" w:color="auto"/>
              <w:right w:val="single" w:sz="4" w:space="0" w:color="auto"/>
            </w:tcBorders>
            <w:noWrap/>
            <w:hideMark/>
          </w:tcPr>
          <w:p w14:paraId="4C225A3F" w14:textId="77777777" w:rsidR="00226BC1" w:rsidRPr="000855C8" w:rsidRDefault="00226BC1" w:rsidP="00DF2C75">
            <w:pPr>
              <w:jc w:val="both"/>
              <w:rPr>
                <w:rFonts w:eastAsia="Times New Roman" w:cstheme="minorHAnsi"/>
                <w:noProof/>
                <w:sz w:val="23"/>
                <w:szCs w:val="23"/>
                <w:lang w:val="en-GB" w:eastAsia="en-AU"/>
              </w:rPr>
            </w:pPr>
            <w:r w:rsidRPr="000855C8">
              <w:rPr>
                <w:rFonts w:eastAsia="Times New Roman" w:cstheme="minorHAnsi"/>
                <w:noProof/>
                <w:sz w:val="23"/>
                <w:szCs w:val="23"/>
                <w:lang w:val="en-GB" w:eastAsia="en-AU"/>
              </w:rPr>
              <w:t>Labour force participation rate, women (%)</w:t>
            </w:r>
          </w:p>
        </w:tc>
        <w:tc>
          <w:tcPr>
            <w:tcW w:w="1120" w:type="dxa"/>
            <w:tcBorders>
              <w:top w:val="single" w:sz="4" w:space="0" w:color="auto"/>
              <w:left w:val="single" w:sz="4" w:space="0" w:color="auto"/>
              <w:bottom w:val="single" w:sz="4" w:space="0" w:color="auto"/>
              <w:right w:val="single" w:sz="4" w:space="0" w:color="auto"/>
            </w:tcBorders>
            <w:noWrap/>
            <w:hideMark/>
          </w:tcPr>
          <w:p w14:paraId="5CED0B43" w14:textId="77777777" w:rsidR="00226BC1" w:rsidRPr="000855C8" w:rsidRDefault="00226BC1" w:rsidP="00DF2C75">
            <w:pPr>
              <w:jc w:val="both"/>
              <w:rPr>
                <w:rFonts w:eastAsia="Times New Roman" w:cstheme="minorHAnsi"/>
                <w:noProof/>
                <w:sz w:val="23"/>
                <w:szCs w:val="23"/>
                <w:lang w:val="en-GB" w:eastAsia="en-AU"/>
              </w:rPr>
            </w:pPr>
            <w:r w:rsidRPr="000855C8">
              <w:rPr>
                <w:rFonts w:eastAsia="Times New Roman" w:cstheme="minorHAnsi"/>
                <w:noProof/>
                <w:sz w:val="23"/>
                <w:szCs w:val="23"/>
                <w:lang w:val="en-GB" w:eastAsia="en-AU"/>
              </w:rPr>
              <w:t>58.2</w:t>
            </w:r>
          </w:p>
        </w:tc>
      </w:tr>
      <w:tr w:rsidR="00226BC1" w:rsidRPr="000855C8" w14:paraId="41A0AE22" w14:textId="77777777" w:rsidTr="00226BC1">
        <w:trPr>
          <w:trHeight w:val="249"/>
        </w:trPr>
        <w:tc>
          <w:tcPr>
            <w:tcW w:w="6680" w:type="dxa"/>
            <w:tcBorders>
              <w:top w:val="single" w:sz="4" w:space="0" w:color="auto"/>
              <w:left w:val="single" w:sz="4" w:space="0" w:color="auto"/>
              <w:bottom w:val="single" w:sz="4" w:space="0" w:color="auto"/>
              <w:right w:val="single" w:sz="4" w:space="0" w:color="auto"/>
            </w:tcBorders>
            <w:noWrap/>
            <w:hideMark/>
          </w:tcPr>
          <w:p w14:paraId="049E8BB5" w14:textId="77777777" w:rsidR="00226BC1" w:rsidRPr="000855C8" w:rsidRDefault="00226BC1" w:rsidP="00DF2C75">
            <w:pPr>
              <w:jc w:val="both"/>
              <w:rPr>
                <w:rFonts w:eastAsia="Times New Roman" w:cstheme="minorHAnsi"/>
                <w:noProof/>
                <w:sz w:val="23"/>
                <w:szCs w:val="23"/>
                <w:lang w:val="en-GB" w:eastAsia="en-AU"/>
              </w:rPr>
            </w:pPr>
            <w:r w:rsidRPr="000855C8">
              <w:rPr>
                <w:rFonts w:eastAsia="Times New Roman" w:cstheme="minorHAnsi"/>
                <w:noProof/>
                <w:sz w:val="23"/>
                <w:szCs w:val="23"/>
                <w:lang w:val="en-GB" w:eastAsia="en-AU"/>
              </w:rPr>
              <w:t>Employment-to-population ratio (%)</w:t>
            </w:r>
          </w:p>
        </w:tc>
        <w:tc>
          <w:tcPr>
            <w:tcW w:w="1120" w:type="dxa"/>
            <w:tcBorders>
              <w:top w:val="single" w:sz="4" w:space="0" w:color="auto"/>
              <w:left w:val="single" w:sz="4" w:space="0" w:color="auto"/>
              <w:bottom w:val="single" w:sz="4" w:space="0" w:color="auto"/>
              <w:right w:val="single" w:sz="4" w:space="0" w:color="auto"/>
            </w:tcBorders>
            <w:noWrap/>
            <w:hideMark/>
          </w:tcPr>
          <w:p w14:paraId="51624292" w14:textId="77777777" w:rsidR="00226BC1" w:rsidRPr="000855C8" w:rsidRDefault="00226BC1" w:rsidP="00DF2C75">
            <w:pPr>
              <w:jc w:val="both"/>
              <w:rPr>
                <w:rFonts w:eastAsia="Times New Roman" w:cstheme="minorHAnsi"/>
                <w:noProof/>
                <w:sz w:val="23"/>
                <w:szCs w:val="23"/>
                <w:lang w:val="en-GB" w:eastAsia="en-AU"/>
              </w:rPr>
            </w:pPr>
            <w:r w:rsidRPr="000855C8">
              <w:rPr>
                <w:rFonts w:eastAsia="Times New Roman" w:cstheme="minorHAnsi"/>
                <w:noProof/>
                <w:sz w:val="23"/>
                <w:szCs w:val="23"/>
                <w:lang w:val="en-GB" w:eastAsia="en-AU"/>
              </w:rPr>
              <w:t>56.7</w:t>
            </w:r>
          </w:p>
        </w:tc>
      </w:tr>
      <w:tr w:rsidR="00226BC1" w:rsidRPr="000855C8" w14:paraId="243F59BF" w14:textId="77777777" w:rsidTr="00226BC1">
        <w:trPr>
          <w:trHeight w:val="249"/>
        </w:trPr>
        <w:tc>
          <w:tcPr>
            <w:tcW w:w="6680" w:type="dxa"/>
            <w:tcBorders>
              <w:top w:val="single" w:sz="4" w:space="0" w:color="auto"/>
              <w:left w:val="single" w:sz="4" w:space="0" w:color="auto"/>
              <w:bottom w:val="single" w:sz="4" w:space="0" w:color="auto"/>
              <w:right w:val="single" w:sz="4" w:space="0" w:color="auto"/>
            </w:tcBorders>
            <w:noWrap/>
            <w:hideMark/>
          </w:tcPr>
          <w:p w14:paraId="4C45390D" w14:textId="77777777" w:rsidR="00226BC1" w:rsidRPr="000855C8" w:rsidRDefault="00226BC1" w:rsidP="00DF2C75">
            <w:pPr>
              <w:jc w:val="both"/>
              <w:rPr>
                <w:rFonts w:eastAsia="Times New Roman" w:cstheme="minorHAnsi"/>
                <w:noProof/>
                <w:sz w:val="23"/>
                <w:szCs w:val="23"/>
                <w:lang w:val="en-GB" w:eastAsia="en-AU"/>
              </w:rPr>
            </w:pPr>
            <w:r w:rsidRPr="000855C8">
              <w:rPr>
                <w:rFonts w:eastAsia="Times New Roman" w:cstheme="minorHAnsi"/>
                <w:noProof/>
                <w:sz w:val="23"/>
                <w:szCs w:val="23"/>
                <w:lang w:val="en-GB" w:eastAsia="en-AU"/>
              </w:rPr>
              <w:t>Employment-to-population ratio, men (%)</w:t>
            </w:r>
          </w:p>
        </w:tc>
        <w:tc>
          <w:tcPr>
            <w:tcW w:w="1120" w:type="dxa"/>
            <w:tcBorders>
              <w:top w:val="single" w:sz="4" w:space="0" w:color="auto"/>
              <w:left w:val="single" w:sz="4" w:space="0" w:color="auto"/>
              <w:bottom w:val="single" w:sz="4" w:space="0" w:color="auto"/>
              <w:right w:val="single" w:sz="4" w:space="0" w:color="auto"/>
            </w:tcBorders>
            <w:noWrap/>
            <w:hideMark/>
          </w:tcPr>
          <w:p w14:paraId="16AA7461" w14:textId="77777777" w:rsidR="00226BC1" w:rsidRPr="000855C8" w:rsidRDefault="00226BC1" w:rsidP="00DF2C75">
            <w:pPr>
              <w:jc w:val="both"/>
              <w:rPr>
                <w:rFonts w:eastAsia="Times New Roman" w:cstheme="minorHAnsi"/>
                <w:noProof/>
                <w:sz w:val="23"/>
                <w:szCs w:val="23"/>
                <w:lang w:val="en-GB" w:eastAsia="en-AU"/>
              </w:rPr>
            </w:pPr>
            <w:r w:rsidRPr="000855C8">
              <w:rPr>
                <w:rFonts w:eastAsia="Times New Roman" w:cstheme="minorHAnsi"/>
                <w:noProof/>
                <w:sz w:val="23"/>
                <w:szCs w:val="23"/>
                <w:lang w:val="en-GB" w:eastAsia="en-AU"/>
              </w:rPr>
              <w:t>63.4</w:t>
            </w:r>
          </w:p>
        </w:tc>
      </w:tr>
      <w:tr w:rsidR="00226BC1" w:rsidRPr="000855C8" w14:paraId="2714F452" w14:textId="77777777" w:rsidTr="00226BC1">
        <w:trPr>
          <w:trHeight w:val="249"/>
        </w:trPr>
        <w:tc>
          <w:tcPr>
            <w:tcW w:w="6680" w:type="dxa"/>
            <w:tcBorders>
              <w:top w:val="single" w:sz="4" w:space="0" w:color="auto"/>
              <w:left w:val="single" w:sz="4" w:space="0" w:color="auto"/>
              <w:bottom w:val="single" w:sz="4" w:space="0" w:color="auto"/>
              <w:right w:val="single" w:sz="4" w:space="0" w:color="auto"/>
            </w:tcBorders>
            <w:noWrap/>
            <w:hideMark/>
          </w:tcPr>
          <w:p w14:paraId="2D62CA2E" w14:textId="77777777" w:rsidR="00226BC1" w:rsidRPr="000855C8" w:rsidRDefault="00226BC1" w:rsidP="00DF2C75">
            <w:pPr>
              <w:jc w:val="both"/>
              <w:rPr>
                <w:rFonts w:eastAsia="Times New Roman" w:cstheme="minorHAnsi"/>
                <w:noProof/>
                <w:sz w:val="23"/>
                <w:szCs w:val="23"/>
                <w:lang w:val="en-GB" w:eastAsia="en-AU"/>
              </w:rPr>
            </w:pPr>
            <w:r w:rsidRPr="000855C8">
              <w:rPr>
                <w:rFonts w:eastAsia="Times New Roman" w:cstheme="minorHAnsi"/>
                <w:noProof/>
                <w:sz w:val="23"/>
                <w:szCs w:val="23"/>
                <w:lang w:val="en-GB" w:eastAsia="en-AU"/>
              </w:rPr>
              <w:t>Employment-to-population ratio, women (%)</w:t>
            </w:r>
          </w:p>
        </w:tc>
        <w:tc>
          <w:tcPr>
            <w:tcW w:w="1120" w:type="dxa"/>
            <w:tcBorders>
              <w:top w:val="single" w:sz="4" w:space="0" w:color="auto"/>
              <w:left w:val="single" w:sz="4" w:space="0" w:color="auto"/>
              <w:bottom w:val="single" w:sz="4" w:space="0" w:color="auto"/>
              <w:right w:val="single" w:sz="4" w:space="0" w:color="auto"/>
            </w:tcBorders>
            <w:noWrap/>
            <w:hideMark/>
          </w:tcPr>
          <w:p w14:paraId="41F31FBA" w14:textId="77777777" w:rsidR="00226BC1" w:rsidRPr="000855C8" w:rsidRDefault="00226BC1" w:rsidP="00DF2C75">
            <w:pPr>
              <w:jc w:val="both"/>
              <w:rPr>
                <w:rFonts w:eastAsia="Times New Roman" w:cstheme="minorHAnsi"/>
                <w:noProof/>
                <w:sz w:val="23"/>
                <w:szCs w:val="23"/>
                <w:lang w:val="en-GB" w:eastAsia="en-AU"/>
              </w:rPr>
            </w:pPr>
            <w:r w:rsidRPr="000855C8">
              <w:rPr>
                <w:rFonts w:eastAsia="Times New Roman" w:cstheme="minorHAnsi"/>
                <w:noProof/>
                <w:sz w:val="23"/>
                <w:szCs w:val="23"/>
                <w:lang w:val="en-GB" w:eastAsia="en-AU"/>
              </w:rPr>
              <w:t>50.8</w:t>
            </w:r>
          </w:p>
        </w:tc>
      </w:tr>
      <w:tr w:rsidR="00226BC1" w:rsidRPr="000855C8" w14:paraId="11215BC1" w14:textId="77777777" w:rsidTr="00226BC1">
        <w:trPr>
          <w:trHeight w:val="249"/>
        </w:trPr>
        <w:tc>
          <w:tcPr>
            <w:tcW w:w="6680" w:type="dxa"/>
            <w:tcBorders>
              <w:top w:val="single" w:sz="4" w:space="0" w:color="auto"/>
              <w:left w:val="single" w:sz="4" w:space="0" w:color="auto"/>
              <w:bottom w:val="single" w:sz="4" w:space="0" w:color="auto"/>
              <w:right w:val="single" w:sz="4" w:space="0" w:color="auto"/>
            </w:tcBorders>
            <w:noWrap/>
            <w:hideMark/>
          </w:tcPr>
          <w:p w14:paraId="69EDA7C8" w14:textId="77777777" w:rsidR="00226BC1" w:rsidRPr="000855C8" w:rsidRDefault="00226BC1" w:rsidP="00DF2C75">
            <w:pPr>
              <w:jc w:val="both"/>
              <w:rPr>
                <w:rFonts w:eastAsia="Times New Roman" w:cstheme="minorHAnsi"/>
                <w:noProof/>
                <w:sz w:val="23"/>
                <w:szCs w:val="23"/>
                <w:lang w:val="en-GB" w:eastAsia="en-AU"/>
              </w:rPr>
            </w:pPr>
            <w:r w:rsidRPr="000855C8">
              <w:rPr>
                <w:rFonts w:eastAsia="Times New Roman" w:cstheme="minorHAnsi"/>
                <w:noProof/>
                <w:sz w:val="23"/>
                <w:szCs w:val="23"/>
                <w:lang w:val="en-GB" w:eastAsia="en-AU"/>
              </w:rPr>
              <w:t>Share of agriculture in total employment (%)</w:t>
            </w:r>
          </w:p>
        </w:tc>
        <w:tc>
          <w:tcPr>
            <w:tcW w:w="1120" w:type="dxa"/>
            <w:tcBorders>
              <w:top w:val="single" w:sz="4" w:space="0" w:color="auto"/>
              <w:left w:val="single" w:sz="4" w:space="0" w:color="auto"/>
              <w:bottom w:val="single" w:sz="4" w:space="0" w:color="auto"/>
              <w:right w:val="single" w:sz="4" w:space="0" w:color="auto"/>
            </w:tcBorders>
            <w:noWrap/>
            <w:hideMark/>
          </w:tcPr>
          <w:p w14:paraId="5D4A941F" w14:textId="77777777" w:rsidR="00226BC1" w:rsidRPr="000855C8" w:rsidRDefault="00226BC1" w:rsidP="00DF2C75">
            <w:pPr>
              <w:jc w:val="both"/>
              <w:rPr>
                <w:rFonts w:eastAsia="Times New Roman" w:cstheme="minorHAnsi"/>
                <w:noProof/>
                <w:sz w:val="23"/>
                <w:szCs w:val="23"/>
                <w:lang w:val="en-GB" w:eastAsia="en-AU"/>
              </w:rPr>
            </w:pPr>
            <w:r w:rsidRPr="000855C8">
              <w:rPr>
                <w:rFonts w:eastAsia="Times New Roman" w:cstheme="minorHAnsi"/>
                <w:noProof/>
                <w:sz w:val="23"/>
                <w:szCs w:val="23"/>
                <w:lang w:val="en-GB" w:eastAsia="en-AU"/>
              </w:rPr>
              <w:t>43.1</w:t>
            </w:r>
          </w:p>
        </w:tc>
      </w:tr>
      <w:tr w:rsidR="00226BC1" w:rsidRPr="000855C8" w14:paraId="6BC0EDD1" w14:textId="77777777" w:rsidTr="00226BC1">
        <w:trPr>
          <w:trHeight w:val="249"/>
        </w:trPr>
        <w:tc>
          <w:tcPr>
            <w:tcW w:w="6680" w:type="dxa"/>
            <w:tcBorders>
              <w:top w:val="single" w:sz="4" w:space="0" w:color="auto"/>
              <w:left w:val="single" w:sz="4" w:space="0" w:color="auto"/>
              <w:bottom w:val="single" w:sz="4" w:space="0" w:color="auto"/>
              <w:right w:val="single" w:sz="4" w:space="0" w:color="auto"/>
            </w:tcBorders>
            <w:noWrap/>
            <w:hideMark/>
          </w:tcPr>
          <w:p w14:paraId="47C9C392" w14:textId="77777777" w:rsidR="00226BC1" w:rsidRPr="000855C8" w:rsidRDefault="00226BC1" w:rsidP="00DF2C75">
            <w:pPr>
              <w:jc w:val="both"/>
              <w:rPr>
                <w:rFonts w:eastAsia="Times New Roman" w:cstheme="minorHAnsi"/>
                <w:noProof/>
                <w:sz w:val="23"/>
                <w:szCs w:val="23"/>
                <w:lang w:val="en-GB" w:eastAsia="en-AU"/>
              </w:rPr>
            </w:pPr>
            <w:r w:rsidRPr="000855C8">
              <w:rPr>
                <w:rFonts w:eastAsia="Times New Roman" w:cstheme="minorHAnsi"/>
                <w:noProof/>
                <w:sz w:val="23"/>
                <w:szCs w:val="23"/>
                <w:lang w:val="en-GB" w:eastAsia="en-AU"/>
              </w:rPr>
              <w:t>Share of industry in total employment (%)</w:t>
            </w:r>
          </w:p>
        </w:tc>
        <w:tc>
          <w:tcPr>
            <w:tcW w:w="1120" w:type="dxa"/>
            <w:tcBorders>
              <w:top w:val="single" w:sz="4" w:space="0" w:color="auto"/>
              <w:left w:val="single" w:sz="4" w:space="0" w:color="auto"/>
              <w:bottom w:val="single" w:sz="4" w:space="0" w:color="auto"/>
              <w:right w:val="single" w:sz="4" w:space="0" w:color="auto"/>
            </w:tcBorders>
            <w:noWrap/>
            <w:hideMark/>
          </w:tcPr>
          <w:p w14:paraId="22608451" w14:textId="77777777" w:rsidR="00226BC1" w:rsidRPr="000855C8" w:rsidRDefault="00226BC1" w:rsidP="00DF2C75">
            <w:pPr>
              <w:jc w:val="both"/>
              <w:rPr>
                <w:rFonts w:eastAsia="Times New Roman" w:cstheme="minorHAnsi"/>
                <w:noProof/>
                <w:sz w:val="23"/>
                <w:szCs w:val="23"/>
                <w:lang w:val="en-GB" w:eastAsia="en-AU"/>
              </w:rPr>
            </w:pPr>
            <w:r w:rsidRPr="000855C8">
              <w:rPr>
                <w:rFonts w:eastAsia="Times New Roman" w:cstheme="minorHAnsi"/>
                <w:noProof/>
                <w:sz w:val="23"/>
                <w:szCs w:val="23"/>
                <w:lang w:val="en-GB" w:eastAsia="en-AU"/>
              </w:rPr>
              <w:t>13.2</w:t>
            </w:r>
          </w:p>
        </w:tc>
      </w:tr>
      <w:tr w:rsidR="00226BC1" w:rsidRPr="000855C8" w14:paraId="20C4A89A" w14:textId="77777777" w:rsidTr="00226BC1">
        <w:trPr>
          <w:trHeight w:val="249"/>
        </w:trPr>
        <w:tc>
          <w:tcPr>
            <w:tcW w:w="6680" w:type="dxa"/>
            <w:tcBorders>
              <w:top w:val="single" w:sz="4" w:space="0" w:color="auto"/>
              <w:left w:val="single" w:sz="4" w:space="0" w:color="auto"/>
              <w:bottom w:val="single" w:sz="4" w:space="0" w:color="auto"/>
              <w:right w:val="single" w:sz="4" w:space="0" w:color="auto"/>
            </w:tcBorders>
            <w:noWrap/>
            <w:hideMark/>
          </w:tcPr>
          <w:p w14:paraId="63705552" w14:textId="77777777" w:rsidR="00226BC1" w:rsidRPr="000855C8" w:rsidRDefault="00226BC1" w:rsidP="00DF2C75">
            <w:pPr>
              <w:jc w:val="both"/>
              <w:rPr>
                <w:rFonts w:eastAsia="Times New Roman" w:cstheme="minorHAnsi"/>
                <w:noProof/>
                <w:sz w:val="23"/>
                <w:szCs w:val="23"/>
                <w:lang w:val="en-GB" w:eastAsia="en-AU"/>
              </w:rPr>
            </w:pPr>
            <w:r w:rsidRPr="000855C8">
              <w:rPr>
                <w:rFonts w:eastAsia="Times New Roman" w:cstheme="minorHAnsi"/>
                <w:noProof/>
                <w:sz w:val="23"/>
                <w:szCs w:val="23"/>
                <w:lang w:val="en-GB" w:eastAsia="en-AU"/>
              </w:rPr>
              <w:t>Share of services in total employment (%)</w:t>
            </w:r>
          </w:p>
        </w:tc>
        <w:tc>
          <w:tcPr>
            <w:tcW w:w="1120" w:type="dxa"/>
            <w:tcBorders>
              <w:top w:val="single" w:sz="4" w:space="0" w:color="auto"/>
              <w:left w:val="single" w:sz="4" w:space="0" w:color="auto"/>
              <w:bottom w:val="single" w:sz="4" w:space="0" w:color="auto"/>
              <w:right w:val="single" w:sz="4" w:space="0" w:color="auto"/>
            </w:tcBorders>
            <w:noWrap/>
            <w:hideMark/>
          </w:tcPr>
          <w:p w14:paraId="6786284B" w14:textId="77777777" w:rsidR="00226BC1" w:rsidRPr="000855C8" w:rsidRDefault="00226BC1" w:rsidP="00DF2C75">
            <w:pPr>
              <w:jc w:val="both"/>
              <w:rPr>
                <w:rFonts w:eastAsia="Times New Roman" w:cstheme="minorHAnsi"/>
                <w:noProof/>
                <w:sz w:val="23"/>
                <w:szCs w:val="23"/>
                <w:lang w:val="en-GB" w:eastAsia="en-AU"/>
              </w:rPr>
            </w:pPr>
            <w:r w:rsidRPr="000855C8">
              <w:rPr>
                <w:rFonts w:eastAsia="Times New Roman" w:cstheme="minorHAnsi"/>
                <w:noProof/>
                <w:sz w:val="23"/>
                <w:szCs w:val="23"/>
                <w:lang w:val="en-GB" w:eastAsia="en-AU"/>
              </w:rPr>
              <w:t>43.7</w:t>
            </w:r>
          </w:p>
        </w:tc>
      </w:tr>
      <w:tr w:rsidR="00226BC1" w:rsidRPr="000855C8" w14:paraId="604B50C8" w14:textId="77777777" w:rsidTr="00226BC1">
        <w:trPr>
          <w:trHeight w:val="249"/>
        </w:trPr>
        <w:tc>
          <w:tcPr>
            <w:tcW w:w="6680" w:type="dxa"/>
            <w:tcBorders>
              <w:top w:val="single" w:sz="4" w:space="0" w:color="auto"/>
              <w:left w:val="single" w:sz="4" w:space="0" w:color="auto"/>
              <w:bottom w:val="single" w:sz="4" w:space="0" w:color="auto"/>
              <w:right w:val="single" w:sz="4" w:space="0" w:color="auto"/>
            </w:tcBorders>
            <w:noWrap/>
            <w:hideMark/>
          </w:tcPr>
          <w:p w14:paraId="3384F03E" w14:textId="77777777" w:rsidR="00226BC1" w:rsidRPr="000855C8" w:rsidRDefault="00226BC1" w:rsidP="00DF2C75">
            <w:pPr>
              <w:jc w:val="both"/>
              <w:rPr>
                <w:rFonts w:eastAsia="Times New Roman" w:cstheme="minorHAnsi"/>
                <w:noProof/>
                <w:sz w:val="23"/>
                <w:szCs w:val="23"/>
                <w:lang w:val="en-GB" w:eastAsia="en-AU"/>
              </w:rPr>
            </w:pPr>
            <w:r w:rsidRPr="000855C8">
              <w:rPr>
                <w:rFonts w:eastAsia="Times New Roman" w:cstheme="minorHAnsi"/>
                <w:noProof/>
                <w:sz w:val="23"/>
                <w:szCs w:val="23"/>
                <w:lang w:val="en-GB" w:eastAsia="en-AU"/>
              </w:rPr>
              <w:t>Working poverty rate (%)</w:t>
            </w:r>
          </w:p>
        </w:tc>
        <w:tc>
          <w:tcPr>
            <w:tcW w:w="1120" w:type="dxa"/>
            <w:tcBorders>
              <w:top w:val="single" w:sz="4" w:space="0" w:color="auto"/>
              <w:left w:val="single" w:sz="4" w:space="0" w:color="auto"/>
              <w:bottom w:val="single" w:sz="4" w:space="0" w:color="auto"/>
              <w:right w:val="single" w:sz="4" w:space="0" w:color="auto"/>
            </w:tcBorders>
            <w:noWrap/>
            <w:hideMark/>
          </w:tcPr>
          <w:p w14:paraId="0E013B44" w14:textId="77777777" w:rsidR="00226BC1" w:rsidRPr="000855C8" w:rsidRDefault="00226BC1" w:rsidP="00DF2C75">
            <w:pPr>
              <w:jc w:val="both"/>
              <w:rPr>
                <w:rFonts w:eastAsia="Times New Roman" w:cstheme="minorHAnsi"/>
                <w:noProof/>
                <w:sz w:val="23"/>
                <w:szCs w:val="23"/>
                <w:lang w:val="en-GB" w:eastAsia="en-AU"/>
              </w:rPr>
            </w:pPr>
            <w:r w:rsidRPr="000855C8">
              <w:rPr>
                <w:rFonts w:eastAsia="Times New Roman" w:cstheme="minorHAnsi"/>
                <w:noProof/>
                <w:sz w:val="23"/>
                <w:szCs w:val="23"/>
                <w:lang w:val="en-GB" w:eastAsia="en-AU"/>
              </w:rPr>
              <w:t>23.2</w:t>
            </w:r>
          </w:p>
        </w:tc>
      </w:tr>
      <w:tr w:rsidR="00226BC1" w:rsidRPr="000855C8" w14:paraId="5E01C502" w14:textId="77777777" w:rsidTr="00226BC1">
        <w:trPr>
          <w:trHeight w:val="249"/>
        </w:trPr>
        <w:tc>
          <w:tcPr>
            <w:tcW w:w="6680" w:type="dxa"/>
            <w:tcBorders>
              <w:top w:val="single" w:sz="4" w:space="0" w:color="auto"/>
              <w:left w:val="single" w:sz="4" w:space="0" w:color="auto"/>
              <w:bottom w:val="single" w:sz="4" w:space="0" w:color="auto"/>
              <w:right w:val="single" w:sz="4" w:space="0" w:color="auto"/>
            </w:tcBorders>
            <w:noWrap/>
            <w:hideMark/>
          </w:tcPr>
          <w:p w14:paraId="4466E185" w14:textId="77777777" w:rsidR="00226BC1" w:rsidRPr="000855C8" w:rsidRDefault="00226BC1" w:rsidP="00DF2C75">
            <w:pPr>
              <w:jc w:val="both"/>
              <w:rPr>
                <w:rFonts w:eastAsia="Times New Roman" w:cstheme="minorHAnsi"/>
                <w:noProof/>
                <w:sz w:val="23"/>
                <w:szCs w:val="23"/>
                <w:lang w:val="en-GB" w:eastAsia="en-AU"/>
              </w:rPr>
            </w:pPr>
            <w:r w:rsidRPr="000855C8">
              <w:rPr>
                <w:rFonts w:eastAsia="Times New Roman" w:cstheme="minorHAnsi"/>
                <w:noProof/>
                <w:sz w:val="23"/>
                <w:szCs w:val="23"/>
                <w:lang w:val="en-GB" w:eastAsia="en-AU"/>
              </w:rPr>
              <w:t>Time-related underemployment rate (%)</w:t>
            </w:r>
          </w:p>
        </w:tc>
        <w:tc>
          <w:tcPr>
            <w:tcW w:w="1120" w:type="dxa"/>
            <w:tcBorders>
              <w:top w:val="single" w:sz="4" w:space="0" w:color="auto"/>
              <w:left w:val="single" w:sz="4" w:space="0" w:color="auto"/>
              <w:bottom w:val="single" w:sz="4" w:space="0" w:color="auto"/>
              <w:right w:val="single" w:sz="4" w:space="0" w:color="auto"/>
            </w:tcBorders>
            <w:noWrap/>
            <w:hideMark/>
          </w:tcPr>
          <w:p w14:paraId="39E6957E" w14:textId="77777777" w:rsidR="00226BC1" w:rsidRPr="000855C8" w:rsidRDefault="00226BC1" w:rsidP="00DF2C75">
            <w:pPr>
              <w:jc w:val="both"/>
              <w:rPr>
                <w:rFonts w:eastAsia="Times New Roman" w:cstheme="minorHAnsi"/>
                <w:noProof/>
                <w:sz w:val="23"/>
                <w:szCs w:val="23"/>
                <w:lang w:val="en-GB" w:eastAsia="en-AU"/>
              </w:rPr>
            </w:pPr>
            <w:r w:rsidRPr="000855C8">
              <w:rPr>
                <w:rFonts w:eastAsia="Times New Roman" w:cstheme="minorHAnsi"/>
                <w:noProof/>
                <w:sz w:val="23"/>
                <w:szCs w:val="23"/>
                <w:lang w:val="en-GB" w:eastAsia="en-AU"/>
              </w:rPr>
              <w:t>2.3</w:t>
            </w:r>
          </w:p>
        </w:tc>
      </w:tr>
      <w:tr w:rsidR="00226BC1" w:rsidRPr="000855C8" w14:paraId="431182CC" w14:textId="77777777" w:rsidTr="00226BC1">
        <w:trPr>
          <w:trHeight w:val="249"/>
        </w:trPr>
        <w:tc>
          <w:tcPr>
            <w:tcW w:w="6680" w:type="dxa"/>
            <w:tcBorders>
              <w:top w:val="single" w:sz="4" w:space="0" w:color="auto"/>
              <w:left w:val="single" w:sz="4" w:space="0" w:color="auto"/>
              <w:bottom w:val="single" w:sz="4" w:space="0" w:color="auto"/>
              <w:right w:val="single" w:sz="4" w:space="0" w:color="auto"/>
            </w:tcBorders>
            <w:noWrap/>
            <w:hideMark/>
          </w:tcPr>
          <w:p w14:paraId="04EFCD73" w14:textId="77777777" w:rsidR="00226BC1" w:rsidRPr="000855C8" w:rsidRDefault="00226BC1" w:rsidP="00DF2C75">
            <w:pPr>
              <w:jc w:val="both"/>
              <w:rPr>
                <w:rFonts w:eastAsia="Times New Roman" w:cstheme="minorHAnsi"/>
                <w:noProof/>
                <w:sz w:val="23"/>
                <w:szCs w:val="23"/>
                <w:lang w:val="en-GB" w:eastAsia="en-AU"/>
              </w:rPr>
            </w:pPr>
            <w:r w:rsidRPr="000855C8">
              <w:rPr>
                <w:rFonts w:eastAsia="Times New Roman" w:cstheme="minorHAnsi"/>
                <w:noProof/>
                <w:sz w:val="23"/>
                <w:szCs w:val="23"/>
                <w:lang w:val="en-GB" w:eastAsia="en-AU"/>
              </w:rPr>
              <w:t>Unemployment rate (%)</w:t>
            </w:r>
          </w:p>
        </w:tc>
        <w:tc>
          <w:tcPr>
            <w:tcW w:w="1120" w:type="dxa"/>
            <w:tcBorders>
              <w:top w:val="single" w:sz="4" w:space="0" w:color="auto"/>
              <w:left w:val="single" w:sz="4" w:space="0" w:color="auto"/>
              <w:bottom w:val="single" w:sz="4" w:space="0" w:color="auto"/>
              <w:right w:val="single" w:sz="4" w:space="0" w:color="auto"/>
            </w:tcBorders>
            <w:noWrap/>
            <w:hideMark/>
          </w:tcPr>
          <w:p w14:paraId="7EA96195" w14:textId="77777777" w:rsidR="00226BC1" w:rsidRPr="000855C8" w:rsidRDefault="00226BC1" w:rsidP="00DF2C75">
            <w:pPr>
              <w:jc w:val="both"/>
              <w:rPr>
                <w:rFonts w:eastAsia="Times New Roman" w:cstheme="minorHAnsi"/>
                <w:noProof/>
                <w:sz w:val="23"/>
                <w:szCs w:val="23"/>
                <w:lang w:val="en-GB" w:eastAsia="en-AU"/>
              </w:rPr>
            </w:pPr>
            <w:r w:rsidRPr="000855C8">
              <w:rPr>
                <w:rFonts w:eastAsia="Times New Roman" w:cstheme="minorHAnsi"/>
                <w:noProof/>
                <w:sz w:val="23"/>
                <w:szCs w:val="23"/>
                <w:lang w:val="en-GB" w:eastAsia="en-AU"/>
              </w:rPr>
              <w:t>13.9</w:t>
            </w:r>
          </w:p>
        </w:tc>
      </w:tr>
      <w:tr w:rsidR="00226BC1" w:rsidRPr="000855C8" w14:paraId="12901CD1" w14:textId="77777777" w:rsidTr="00226BC1">
        <w:trPr>
          <w:trHeight w:val="278"/>
        </w:trPr>
        <w:tc>
          <w:tcPr>
            <w:tcW w:w="6680" w:type="dxa"/>
            <w:tcBorders>
              <w:top w:val="single" w:sz="4" w:space="0" w:color="auto"/>
              <w:left w:val="single" w:sz="4" w:space="0" w:color="auto"/>
              <w:bottom w:val="single" w:sz="4" w:space="0" w:color="auto"/>
              <w:right w:val="single" w:sz="4" w:space="0" w:color="auto"/>
            </w:tcBorders>
            <w:noWrap/>
            <w:hideMark/>
          </w:tcPr>
          <w:p w14:paraId="11D394B8" w14:textId="77777777" w:rsidR="00226BC1" w:rsidRPr="000855C8" w:rsidRDefault="00226BC1" w:rsidP="00DF2C75">
            <w:pPr>
              <w:jc w:val="both"/>
              <w:rPr>
                <w:rFonts w:eastAsia="Times New Roman" w:cstheme="minorHAnsi"/>
                <w:noProof/>
                <w:sz w:val="23"/>
                <w:szCs w:val="23"/>
                <w:lang w:val="en-GB" w:eastAsia="en-AU"/>
              </w:rPr>
            </w:pPr>
            <w:r w:rsidRPr="000855C8">
              <w:rPr>
                <w:rFonts w:eastAsia="Times New Roman" w:cstheme="minorHAnsi"/>
                <w:noProof/>
                <w:sz w:val="23"/>
                <w:szCs w:val="23"/>
                <w:lang w:val="en-GB" w:eastAsia="en-AU"/>
              </w:rPr>
              <w:t>Unemployment rate, men (%)</w:t>
            </w:r>
          </w:p>
        </w:tc>
        <w:tc>
          <w:tcPr>
            <w:tcW w:w="1120" w:type="dxa"/>
            <w:tcBorders>
              <w:top w:val="single" w:sz="4" w:space="0" w:color="auto"/>
              <w:left w:val="single" w:sz="4" w:space="0" w:color="auto"/>
              <w:bottom w:val="single" w:sz="4" w:space="0" w:color="auto"/>
              <w:right w:val="single" w:sz="4" w:space="0" w:color="auto"/>
            </w:tcBorders>
            <w:noWrap/>
            <w:hideMark/>
          </w:tcPr>
          <w:p w14:paraId="7CFD0AB1" w14:textId="77777777" w:rsidR="00226BC1" w:rsidRPr="000855C8" w:rsidRDefault="00226BC1" w:rsidP="00DF2C75">
            <w:pPr>
              <w:jc w:val="both"/>
              <w:rPr>
                <w:rFonts w:eastAsia="Times New Roman" w:cstheme="minorHAnsi"/>
                <w:noProof/>
                <w:sz w:val="23"/>
                <w:szCs w:val="23"/>
                <w:lang w:val="en-GB" w:eastAsia="en-AU"/>
              </w:rPr>
            </w:pPr>
            <w:r w:rsidRPr="000855C8">
              <w:rPr>
                <w:rFonts w:eastAsia="Times New Roman" w:cstheme="minorHAnsi"/>
                <w:noProof/>
                <w:sz w:val="23"/>
                <w:szCs w:val="23"/>
                <w:lang w:val="en-GB" w:eastAsia="en-AU"/>
              </w:rPr>
              <w:t>15</w:t>
            </w:r>
          </w:p>
        </w:tc>
      </w:tr>
      <w:tr w:rsidR="00226BC1" w:rsidRPr="000855C8" w14:paraId="2CBB5861" w14:textId="77777777" w:rsidTr="00226BC1">
        <w:trPr>
          <w:trHeight w:val="249"/>
        </w:trPr>
        <w:tc>
          <w:tcPr>
            <w:tcW w:w="6680" w:type="dxa"/>
            <w:tcBorders>
              <w:top w:val="single" w:sz="4" w:space="0" w:color="auto"/>
              <w:left w:val="single" w:sz="4" w:space="0" w:color="auto"/>
              <w:bottom w:val="single" w:sz="4" w:space="0" w:color="auto"/>
              <w:right w:val="single" w:sz="4" w:space="0" w:color="auto"/>
            </w:tcBorders>
            <w:noWrap/>
            <w:hideMark/>
          </w:tcPr>
          <w:p w14:paraId="3DAE42C9" w14:textId="77777777" w:rsidR="00226BC1" w:rsidRPr="000855C8" w:rsidRDefault="00226BC1" w:rsidP="00DF2C75">
            <w:pPr>
              <w:jc w:val="both"/>
              <w:rPr>
                <w:rFonts w:eastAsia="Times New Roman" w:cstheme="minorHAnsi"/>
                <w:noProof/>
                <w:sz w:val="23"/>
                <w:szCs w:val="23"/>
                <w:lang w:val="en-GB" w:eastAsia="en-AU"/>
              </w:rPr>
            </w:pPr>
            <w:r w:rsidRPr="000855C8">
              <w:rPr>
                <w:rFonts w:eastAsia="Times New Roman" w:cstheme="minorHAnsi"/>
                <w:noProof/>
                <w:sz w:val="23"/>
                <w:szCs w:val="23"/>
                <w:lang w:val="en-GB" w:eastAsia="en-AU"/>
              </w:rPr>
              <w:t>Unemployment rate, women (%)</w:t>
            </w:r>
          </w:p>
        </w:tc>
        <w:tc>
          <w:tcPr>
            <w:tcW w:w="1120" w:type="dxa"/>
            <w:tcBorders>
              <w:top w:val="single" w:sz="4" w:space="0" w:color="auto"/>
              <w:left w:val="single" w:sz="4" w:space="0" w:color="auto"/>
              <w:bottom w:val="single" w:sz="4" w:space="0" w:color="auto"/>
              <w:right w:val="single" w:sz="4" w:space="0" w:color="auto"/>
            </w:tcBorders>
            <w:noWrap/>
            <w:hideMark/>
          </w:tcPr>
          <w:p w14:paraId="6144F016" w14:textId="77777777" w:rsidR="00226BC1" w:rsidRPr="000855C8" w:rsidRDefault="00226BC1" w:rsidP="00DF2C75">
            <w:pPr>
              <w:jc w:val="both"/>
              <w:rPr>
                <w:rFonts w:eastAsia="Times New Roman" w:cstheme="minorHAnsi"/>
                <w:noProof/>
                <w:sz w:val="23"/>
                <w:szCs w:val="23"/>
                <w:lang w:val="en-GB" w:eastAsia="en-AU"/>
              </w:rPr>
            </w:pPr>
            <w:r w:rsidRPr="000855C8">
              <w:rPr>
                <w:rFonts w:eastAsia="Times New Roman" w:cstheme="minorHAnsi"/>
                <w:noProof/>
                <w:sz w:val="23"/>
                <w:szCs w:val="23"/>
                <w:lang w:val="en-GB" w:eastAsia="en-AU"/>
              </w:rPr>
              <w:t>12.7</w:t>
            </w:r>
          </w:p>
        </w:tc>
      </w:tr>
      <w:tr w:rsidR="00226BC1" w:rsidRPr="000855C8" w14:paraId="3B95F7A8" w14:textId="77777777" w:rsidTr="00226BC1">
        <w:trPr>
          <w:trHeight w:val="249"/>
        </w:trPr>
        <w:tc>
          <w:tcPr>
            <w:tcW w:w="6680" w:type="dxa"/>
            <w:tcBorders>
              <w:top w:val="single" w:sz="4" w:space="0" w:color="auto"/>
              <w:left w:val="single" w:sz="4" w:space="0" w:color="auto"/>
              <w:bottom w:val="single" w:sz="4" w:space="0" w:color="auto"/>
              <w:right w:val="single" w:sz="4" w:space="0" w:color="auto"/>
            </w:tcBorders>
            <w:noWrap/>
            <w:hideMark/>
          </w:tcPr>
          <w:p w14:paraId="2A3A59A8" w14:textId="77777777" w:rsidR="00226BC1" w:rsidRPr="000855C8" w:rsidRDefault="00226BC1" w:rsidP="00DF2C75">
            <w:pPr>
              <w:jc w:val="both"/>
              <w:rPr>
                <w:rFonts w:eastAsia="Times New Roman" w:cstheme="minorHAnsi"/>
                <w:noProof/>
                <w:sz w:val="23"/>
                <w:szCs w:val="23"/>
                <w:lang w:val="en-GB" w:eastAsia="en-AU"/>
              </w:rPr>
            </w:pPr>
            <w:r w:rsidRPr="000855C8">
              <w:rPr>
                <w:rFonts w:eastAsia="Times New Roman" w:cstheme="minorHAnsi"/>
                <w:noProof/>
                <w:sz w:val="23"/>
                <w:szCs w:val="23"/>
                <w:lang w:val="en-GB" w:eastAsia="en-AU"/>
              </w:rPr>
              <w:t>Share of long term unemployment in total unemployment (%)</w:t>
            </w:r>
          </w:p>
        </w:tc>
        <w:tc>
          <w:tcPr>
            <w:tcW w:w="1120" w:type="dxa"/>
            <w:tcBorders>
              <w:top w:val="single" w:sz="4" w:space="0" w:color="auto"/>
              <w:left w:val="single" w:sz="4" w:space="0" w:color="auto"/>
              <w:bottom w:val="single" w:sz="4" w:space="0" w:color="auto"/>
              <w:right w:val="single" w:sz="4" w:space="0" w:color="auto"/>
            </w:tcBorders>
            <w:noWrap/>
            <w:hideMark/>
          </w:tcPr>
          <w:p w14:paraId="1B8E4266" w14:textId="77777777" w:rsidR="00226BC1" w:rsidRPr="000855C8" w:rsidRDefault="00226BC1" w:rsidP="00DF2C75">
            <w:pPr>
              <w:jc w:val="both"/>
              <w:rPr>
                <w:rFonts w:eastAsia="Times New Roman" w:cstheme="minorHAnsi"/>
                <w:noProof/>
                <w:sz w:val="23"/>
                <w:szCs w:val="23"/>
                <w:lang w:val="en-GB" w:eastAsia="en-AU"/>
              </w:rPr>
            </w:pPr>
            <w:r w:rsidRPr="000855C8">
              <w:rPr>
                <w:rFonts w:eastAsia="Times New Roman" w:cstheme="minorHAnsi"/>
                <w:noProof/>
                <w:sz w:val="23"/>
                <w:szCs w:val="23"/>
                <w:lang w:val="en-GB" w:eastAsia="en-AU"/>
              </w:rPr>
              <w:t>41.4</w:t>
            </w:r>
          </w:p>
        </w:tc>
      </w:tr>
      <w:tr w:rsidR="00226BC1" w:rsidRPr="000855C8" w14:paraId="6C45FF4C" w14:textId="77777777" w:rsidTr="00226BC1">
        <w:trPr>
          <w:trHeight w:val="249"/>
        </w:trPr>
        <w:tc>
          <w:tcPr>
            <w:tcW w:w="6680" w:type="dxa"/>
            <w:tcBorders>
              <w:top w:val="single" w:sz="4" w:space="0" w:color="auto"/>
              <w:left w:val="single" w:sz="4" w:space="0" w:color="auto"/>
              <w:bottom w:val="single" w:sz="4" w:space="0" w:color="auto"/>
              <w:right w:val="single" w:sz="4" w:space="0" w:color="auto"/>
            </w:tcBorders>
            <w:noWrap/>
            <w:hideMark/>
          </w:tcPr>
          <w:p w14:paraId="034AAF24" w14:textId="77777777" w:rsidR="00226BC1" w:rsidRPr="000855C8" w:rsidRDefault="00226BC1" w:rsidP="00DF2C75">
            <w:pPr>
              <w:jc w:val="both"/>
              <w:rPr>
                <w:rFonts w:eastAsia="Times New Roman" w:cstheme="minorHAnsi"/>
                <w:noProof/>
                <w:sz w:val="23"/>
                <w:szCs w:val="23"/>
                <w:lang w:val="en-GB" w:eastAsia="en-AU"/>
              </w:rPr>
            </w:pPr>
            <w:r w:rsidRPr="000855C8">
              <w:rPr>
                <w:rFonts w:eastAsia="Times New Roman" w:cstheme="minorHAnsi"/>
                <w:noProof/>
                <w:sz w:val="23"/>
                <w:szCs w:val="23"/>
                <w:lang w:val="en-GB" w:eastAsia="en-AU"/>
              </w:rPr>
              <w:t>Youth unemployment rate (%)</w:t>
            </w:r>
          </w:p>
        </w:tc>
        <w:tc>
          <w:tcPr>
            <w:tcW w:w="1120" w:type="dxa"/>
            <w:tcBorders>
              <w:top w:val="single" w:sz="4" w:space="0" w:color="auto"/>
              <w:left w:val="single" w:sz="4" w:space="0" w:color="auto"/>
              <w:bottom w:val="single" w:sz="4" w:space="0" w:color="auto"/>
              <w:right w:val="single" w:sz="4" w:space="0" w:color="auto"/>
            </w:tcBorders>
            <w:noWrap/>
            <w:hideMark/>
          </w:tcPr>
          <w:p w14:paraId="632DBA03" w14:textId="77777777" w:rsidR="00226BC1" w:rsidRPr="000855C8" w:rsidRDefault="00226BC1" w:rsidP="00DF2C75">
            <w:pPr>
              <w:jc w:val="both"/>
              <w:rPr>
                <w:rFonts w:eastAsia="Times New Roman" w:cstheme="minorHAnsi"/>
                <w:noProof/>
                <w:sz w:val="23"/>
                <w:szCs w:val="23"/>
                <w:lang w:val="en-GB" w:eastAsia="en-AU"/>
              </w:rPr>
            </w:pPr>
            <w:r w:rsidRPr="000855C8">
              <w:rPr>
                <w:rFonts w:eastAsia="Times New Roman" w:cstheme="minorHAnsi"/>
                <w:noProof/>
                <w:sz w:val="23"/>
                <w:szCs w:val="23"/>
                <w:lang w:val="en-GB" w:eastAsia="en-AU"/>
              </w:rPr>
              <w:t>28.9</w:t>
            </w:r>
          </w:p>
        </w:tc>
      </w:tr>
      <w:tr w:rsidR="00226BC1" w:rsidRPr="000855C8" w14:paraId="3F19BA26" w14:textId="77777777" w:rsidTr="00226BC1">
        <w:trPr>
          <w:trHeight w:val="249"/>
        </w:trPr>
        <w:tc>
          <w:tcPr>
            <w:tcW w:w="6680" w:type="dxa"/>
            <w:tcBorders>
              <w:top w:val="single" w:sz="4" w:space="0" w:color="auto"/>
              <w:left w:val="single" w:sz="4" w:space="0" w:color="auto"/>
              <w:bottom w:val="single" w:sz="4" w:space="0" w:color="auto"/>
              <w:right w:val="single" w:sz="4" w:space="0" w:color="auto"/>
            </w:tcBorders>
            <w:noWrap/>
            <w:hideMark/>
          </w:tcPr>
          <w:p w14:paraId="54600144" w14:textId="77777777" w:rsidR="00226BC1" w:rsidRPr="000855C8" w:rsidRDefault="00226BC1" w:rsidP="00DF2C75">
            <w:pPr>
              <w:jc w:val="both"/>
              <w:rPr>
                <w:rFonts w:eastAsia="Times New Roman" w:cstheme="minorHAnsi"/>
                <w:noProof/>
                <w:sz w:val="23"/>
                <w:szCs w:val="23"/>
                <w:lang w:val="en-GB" w:eastAsia="en-AU"/>
              </w:rPr>
            </w:pPr>
            <w:r w:rsidRPr="000855C8">
              <w:rPr>
                <w:rFonts w:eastAsia="Times New Roman" w:cstheme="minorHAnsi"/>
                <w:noProof/>
                <w:sz w:val="23"/>
                <w:szCs w:val="23"/>
                <w:lang w:val="en-GB" w:eastAsia="en-AU"/>
              </w:rPr>
              <w:t>Youth unemployment rate, men (%)</w:t>
            </w:r>
          </w:p>
        </w:tc>
        <w:tc>
          <w:tcPr>
            <w:tcW w:w="1120" w:type="dxa"/>
            <w:tcBorders>
              <w:top w:val="single" w:sz="4" w:space="0" w:color="auto"/>
              <w:left w:val="single" w:sz="4" w:space="0" w:color="auto"/>
              <w:bottom w:val="single" w:sz="4" w:space="0" w:color="auto"/>
              <w:right w:val="single" w:sz="4" w:space="0" w:color="auto"/>
            </w:tcBorders>
            <w:noWrap/>
            <w:hideMark/>
          </w:tcPr>
          <w:p w14:paraId="021D74E2" w14:textId="77777777" w:rsidR="00226BC1" w:rsidRPr="000855C8" w:rsidRDefault="00226BC1" w:rsidP="00DF2C75">
            <w:pPr>
              <w:jc w:val="both"/>
              <w:rPr>
                <w:rFonts w:eastAsia="Times New Roman" w:cstheme="minorHAnsi"/>
                <w:noProof/>
                <w:sz w:val="23"/>
                <w:szCs w:val="23"/>
                <w:lang w:val="en-GB" w:eastAsia="en-AU"/>
              </w:rPr>
            </w:pPr>
            <w:r w:rsidRPr="000855C8">
              <w:rPr>
                <w:rFonts w:eastAsia="Times New Roman" w:cstheme="minorHAnsi"/>
                <w:noProof/>
                <w:sz w:val="23"/>
                <w:szCs w:val="23"/>
                <w:lang w:val="en-GB" w:eastAsia="en-AU"/>
              </w:rPr>
              <w:t>26.3</w:t>
            </w:r>
          </w:p>
        </w:tc>
      </w:tr>
      <w:tr w:rsidR="00226BC1" w:rsidRPr="000855C8" w14:paraId="0D26FC29" w14:textId="77777777" w:rsidTr="00226BC1">
        <w:trPr>
          <w:trHeight w:val="249"/>
        </w:trPr>
        <w:tc>
          <w:tcPr>
            <w:tcW w:w="6680" w:type="dxa"/>
            <w:tcBorders>
              <w:top w:val="single" w:sz="4" w:space="0" w:color="auto"/>
              <w:left w:val="single" w:sz="4" w:space="0" w:color="auto"/>
              <w:bottom w:val="single" w:sz="4" w:space="0" w:color="auto"/>
              <w:right w:val="single" w:sz="4" w:space="0" w:color="auto"/>
            </w:tcBorders>
            <w:noWrap/>
            <w:hideMark/>
          </w:tcPr>
          <w:p w14:paraId="5907188D" w14:textId="77777777" w:rsidR="00226BC1" w:rsidRPr="000855C8" w:rsidRDefault="00226BC1" w:rsidP="00DF2C75">
            <w:pPr>
              <w:jc w:val="both"/>
              <w:rPr>
                <w:rFonts w:eastAsia="Times New Roman" w:cstheme="minorHAnsi"/>
                <w:noProof/>
                <w:sz w:val="23"/>
                <w:szCs w:val="23"/>
                <w:lang w:val="en-GB" w:eastAsia="en-AU"/>
              </w:rPr>
            </w:pPr>
            <w:r w:rsidRPr="000855C8">
              <w:rPr>
                <w:rFonts w:eastAsia="Times New Roman" w:cstheme="minorHAnsi"/>
                <w:noProof/>
                <w:sz w:val="23"/>
                <w:szCs w:val="23"/>
                <w:lang w:val="en-GB" w:eastAsia="en-AU"/>
              </w:rPr>
              <w:t>Youth unemployment rate, women (%)</w:t>
            </w:r>
          </w:p>
        </w:tc>
        <w:tc>
          <w:tcPr>
            <w:tcW w:w="1120" w:type="dxa"/>
            <w:tcBorders>
              <w:top w:val="single" w:sz="4" w:space="0" w:color="auto"/>
              <w:left w:val="single" w:sz="4" w:space="0" w:color="auto"/>
              <w:bottom w:val="single" w:sz="4" w:space="0" w:color="auto"/>
              <w:right w:val="single" w:sz="4" w:space="0" w:color="auto"/>
            </w:tcBorders>
            <w:noWrap/>
            <w:hideMark/>
          </w:tcPr>
          <w:p w14:paraId="0045B46A" w14:textId="77777777" w:rsidR="00226BC1" w:rsidRPr="000855C8" w:rsidRDefault="00226BC1" w:rsidP="00DF2C75">
            <w:pPr>
              <w:jc w:val="both"/>
              <w:rPr>
                <w:rFonts w:eastAsia="Times New Roman" w:cstheme="minorHAnsi"/>
                <w:noProof/>
                <w:sz w:val="23"/>
                <w:szCs w:val="23"/>
                <w:lang w:val="en-GB" w:eastAsia="en-AU"/>
              </w:rPr>
            </w:pPr>
            <w:r w:rsidRPr="000855C8">
              <w:rPr>
                <w:rFonts w:eastAsia="Times New Roman" w:cstheme="minorHAnsi"/>
                <w:noProof/>
                <w:sz w:val="23"/>
                <w:szCs w:val="23"/>
                <w:lang w:val="en-GB" w:eastAsia="en-AU"/>
              </w:rPr>
              <w:t>32.8</w:t>
            </w:r>
          </w:p>
        </w:tc>
      </w:tr>
    </w:tbl>
    <w:p w14:paraId="2BA46679" w14:textId="77777777" w:rsidR="00226BC1" w:rsidRPr="000855C8" w:rsidRDefault="00226BC1" w:rsidP="00DF2C75">
      <w:pPr>
        <w:autoSpaceDE w:val="0"/>
        <w:autoSpaceDN w:val="0"/>
        <w:adjustRightInd w:val="0"/>
        <w:spacing w:after="0" w:line="240" w:lineRule="auto"/>
        <w:contextualSpacing/>
        <w:jc w:val="both"/>
        <w:rPr>
          <w:rFonts w:cstheme="minorHAnsi"/>
          <w:noProof/>
          <w:sz w:val="23"/>
          <w:szCs w:val="23"/>
          <w:lang w:val="en-GB"/>
        </w:rPr>
      </w:pPr>
      <w:r w:rsidRPr="000855C8">
        <w:rPr>
          <w:rFonts w:cstheme="minorHAnsi"/>
          <w:noProof/>
          <w:sz w:val="23"/>
          <w:szCs w:val="23"/>
          <w:lang w:val="en-GB"/>
        </w:rPr>
        <w:t>Source: ILOSTA, country profile</w:t>
      </w:r>
    </w:p>
    <w:p w14:paraId="5CFBECF0" w14:textId="77777777" w:rsidR="00226BC1" w:rsidRPr="000855C8" w:rsidRDefault="00226BC1" w:rsidP="00DF2C75">
      <w:pPr>
        <w:autoSpaceDE w:val="0"/>
        <w:autoSpaceDN w:val="0"/>
        <w:adjustRightInd w:val="0"/>
        <w:spacing w:after="0" w:line="240" w:lineRule="auto"/>
        <w:contextualSpacing/>
        <w:jc w:val="both"/>
        <w:rPr>
          <w:rFonts w:cstheme="minorHAnsi"/>
          <w:noProof/>
          <w:sz w:val="23"/>
          <w:szCs w:val="23"/>
          <w:lang w:val="en-GB"/>
        </w:rPr>
      </w:pPr>
    </w:p>
    <w:p w14:paraId="47BD9E99" w14:textId="6B844A23" w:rsidR="00226BC1" w:rsidRPr="000855C8" w:rsidRDefault="00226BC1" w:rsidP="00DF2C75">
      <w:pPr>
        <w:autoSpaceDE w:val="0"/>
        <w:autoSpaceDN w:val="0"/>
        <w:adjustRightInd w:val="0"/>
        <w:spacing w:after="0" w:line="240" w:lineRule="auto"/>
        <w:contextualSpacing/>
        <w:jc w:val="both"/>
        <w:rPr>
          <w:rFonts w:cstheme="minorHAnsi"/>
          <w:noProof/>
          <w:sz w:val="23"/>
          <w:szCs w:val="23"/>
          <w:lang w:val="en-GB"/>
        </w:rPr>
      </w:pPr>
      <w:r w:rsidRPr="000855C8">
        <w:rPr>
          <w:rFonts w:cstheme="minorHAnsi"/>
          <w:noProof/>
          <w:sz w:val="23"/>
          <w:szCs w:val="23"/>
          <w:lang w:val="en-GB"/>
        </w:rPr>
        <w:lastRenderedPageBreak/>
        <w:t xml:space="preserve">The labour force participation rate is reasonable (65%), but at less than 60%, the employment rate is quite modest. </w:t>
      </w:r>
    </w:p>
    <w:p w14:paraId="507A28DA" w14:textId="77777777" w:rsidR="00226BC1" w:rsidRPr="000855C8" w:rsidRDefault="00226BC1" w:rsidP="00DF2C75">
      <w:pPr>
        <w:autoSpaceDE w:val="0"/>
        <w:autoSpaceDN w:val="0"/>
        <w:adjustRightInd w:val="0"/>
        <w:spacing w:after="0" w:line="240" w:lineRule="auto"/>
        <w:contextualSpacing/>
        <w:jc w:val="both"/>
        <w:rPr>
          <w:rFonts w:cstheme="minorHAnsi"/>
          <w:noProof/>
          <w:sz w:val="23"/>
          <w:szCs w:val="23"/>
          <w:lang w:val="en-GB"/>
        </w:rPr>
      </w:pPr>
    </w:p>
    <w:p w14:paraId="797E01CB" w14:textId="77777777" w:rsidR="00226BC1" w:rsidRPr="000855C8" w:rsidRDefault="00226BC1" w:rsidP="00DF2C75">
      <w:pPr>
        <w:autoSpaceDE w:val="0"/>
        <w:autoSpaceDN w:val="0"/>
        <w:adjustRightInd w:val="0"/>
        <w:spacing w:after="0" w:line="240" w:lineRule="auto"/>
        <w:contextualSpacing/>
        <w:jc w:val="both"/>
        <w:rPr>
          <w:rFonts w:cstheme="minorHAnsi"/>
          <w:b/>
          <w:noProof/>
          <w:sz w:val="23"/>
          <w:szCs w:val="23"/>
          <w:lang w:val="en-GB"/>
        </w:rPr>
      </w:pPr>
      <w:r w:rsidRPr="000855C8">
        <w:rPr>
          <w:rFonts w:cstheme="minorHAnsi"/>
          <w:b/>
          <w:noProof/>
          <w:sz w:val="23"/>
          <w:szCs w:val="23"/>
          <w:lang w:val="en-GB"/>
        </w:rPr>
        <w:t>Gender disparities and labour market inclusion</w:t>
      </w:r>
    </w:p>
    <w:p w14:paraId="08A65667" w14:textId="67DA1973" w:rsidR="00ED2E68" w:rsidRPr="000855C8" w:rsidRDefault="00226BC1" w:rsidP="00DF2C75">
      <w:pPr>
        <w:autoSpaceDE w:val="0"/>
        <w:autoSpaceDN w:val="0"/>
        <w:adjustRightInd w:val="0"/>
        <w:spacing w:after="0" w:line="240" w:lineRule="auto"/>
        <w:contextualSpacing/>
        <w:jc w:val="both"/>
        <w:rPr>
          <w:rFonts w:cstheme="minorHAnsi"/>
          <w:noProof/>
          <w:sz w:val="23"/>
          <w:szCs w:val="23"/>
          <w:lang w:val="en-GB"/>
        </w:rPr>
      </w:pPr>
      <w:r w:rsidRPr="000855C8">
        <w:rPr>
          <w:rFonts w:cstheme="minorHAnsi"/>
          <w:noProof/>
          <w:sz w:val="23"/>
          <w:szCs w:val="23"/>
          <w:lang w:val="en-GB"/>
        </w:rPr>
        <w:tab/>
      </w:r>
      <w:r w:rsidR="00ED2E68" w:rsidRPr="000855C8">
        <w:rPr>
          <w:rFonts w:cstheme="minorHAnsi"/>
          <w:noProof/>
          <w:sz w:val="23"/>
          <w:szCs w:val="23"/>
          <w:lang w:val="en-GB"/>
        </w:rPr>
        <w:t>Gender disparities represent a primary indicator about labor market in</w:t>
      </w:r>
      <w:r w:rsidR="00D83325" w:rsidRPr="000855C8">
        <w:rPr>
          <w:rFonts w:cstheme="minorHAnsi"/>
          <w:noProof/>
          <w:sz w:val="23"/>
          <w:szCs w:val="23"/>
          <w:lang w:val="en-GB"/>
        </w:rPr>
        <w:t xml:space="preserve">clusion. The lower is the gap, </w:t>
      </w:r>
      <w:r w:rsidR="00ED2E68" w:rsidRPr="000855C8">
        <w:rPr>
          <w:rFonts w:cstheme="minorHAnsi"/>
          <w:noProof/>
          <w:sz w:val="23"/>
          <w:szCs w:val="23"/>
          <w:lang w:val="en-GB"/>
        </w:rPr>
        <w:t>the better is the degree of labor market inclusion. In Georgia, lack of labor market inclusion as manifested in gender disparities is quite conspicuous, especially regarding the employment rate and labor force participation rate. On the other hand, the unemployment rate for women is lower than for men, although the youth unemployment rate is higher for women than for men. Thus, the labor market challenges facing Georgia are the high youth unemployment rate, the significant incidence of working poverty and persistent gender disparities along multiple dimensions of employment.</w:t>
      </w:r>
    </w:p>
    <w:p w14:paraId="12E16258" w14:textId="456D040A" w:rsidR="00226BC1" w:rsidRPr="000855C8" w:rsidRDefault="00226BC1" w:rsidP="00DF2C75">
      <w:pPr>
        <w:autoSpaceDE w:val="0"/>
        <w:autoSpaceDN w:val="0"/>
        <w:adjustRightInd w:val="0"/>
        <w:spacing w:after="0" w:line="240" w:lineRule="auto"/>
        <w:contextualSpacing/>
        <w:jc w:val="both"/>
        <w:rPr>
          <w:rFonts w:cstheme="minorHAnsi"/>
          <w:noProof/>
          <w:sz w:val="23"/>
          <w:szCs w:val="23"/>
          <w:lang w:val="en-GB"/>
        </w:rPr>
      </w:pPr>
      <w:r w:rsidRPr="000855C8">
        <w:rPr>
          <w:rFonts w:cstheme="minorHAnsi"/>
          <w:noProof/>
          <w:sz w:val="23"/>
          <w:szCs w:val="23"/>
          <w:lang w:val="en-GB"/>
        </w:rPr>
        <w:t xml:space="preserve"> </w:t>
      </w:r>
      <w:r w:rsidRPr="000855C8">
        <w:rPr>
          <w:rFonts w:cstheme="minorHAnsi"/>
          <w:noProof/>
          <w:sz w:val="23"/>
          <w:szCs w:val="23"/>
          <w:lang w:val="en-GB"/>
        </w:rPr>
        <w:tab/>
        <w:t>Furthermore, in 2016 women earned 68% of men (see figure 6)</w:t>
      </w:r>
      <w:r w:rsidR="00787B74" w:rsidRPr="000855C8">
        <w:rPr>
          <w:rStyle w:val="FootnoteReference"/>
          <w:rFonts w:cstheme="minorHAnsi"/>
          <w:noProof/>
          <w:sz w:val="23"/>
          <w:szCs w:val="23"/>
          <w:lang w:val="en-GB"/>
        </w:rPr>
        <w:footnoteReference w:id="5"/>
      </w:r>
      <w:r w:rsidRPr="000855C8">
        <w:rPr>
          <w:rFonts w:cstheme="minorHAnsi"/>
          <w:noProof/>
          <w:sz w:val="23"/>
          <w:szCs w:val="23"/>
          <w:lang w:val="en-GB"/>
        </w:rPr>
        <w:t xml:space="preserve">. While this is unacceptable, the current gender pay disparities represent an improvement over the past. For example, in 2002, women earned only 49% of men.  </w:t>
      </w:r>
    </w:p>
    <w:p w14:paraId="6B86866F" w14:textId="77777777" w:rsidR="00226BC1" w:rsidRPr="000855C8" w:rsidRDefault="00226BC1" w:rsidP="00DF2C75">
      <w:pPr>
        <w:autoSpaceDE w:val="0"/>
        <w:autoSpaceDN w:val="0"/>
        <w:adjustRightInd w:val="0"/>
        <w:spacing w:after="0" w:line="240" w:lineRule="auto"/>
        <w:contextualSpacing/>
        <w:jc w:val="both"/>
        <w:rPr>
          <w:rFonts w:cstheme="minorHAnsi"/>
          <w:noProof/>
          <w:sz w:val="23"/>
          <w:szCs w:val="23"/>
          <w:lang w:val="en-GB"/>
        </w:rPr>
      </w:pPr>
    </w:p>
    <w:p w14:paraId="1019D86A" w14:textId="26AB94D9" w:rsidR="00226BC1" w:rsidRPr="000855C8" w:rsidRDefault="00226BC1" w:rsidP="00DF2C75">
      <w:pPr>
        <w:autoSpaceDE w:val="0"/>
        <w:autoSpaceDN w:val="0"/>
        <w:adjustRightInd w:val="0"/>
        <w:spacing w:after="0" w:line="240" w:lineRule="auto"/>
        <w:contextualSpacing/>
        <w:jc w:val="both"/>
        <w:rPr>
          <w:rFonts w:cstheme="minorHAnsi"/>
          <w:b/>
          <w:noProof/>
          <w:sz w:val="23"/>
          <w:szCs w:val="23"/>
          <w:lang w:val="en-GB"/>
        </w:rPr>
      </w:pPr>
      <w:r w:rsidRPr="000855C8">
        <w:rPr>
          <w:rFonts w:cstheme="minorHAnsi"/>
          <w:b/>
          <w:noProof/>
          <w:sz w:val="23"/>
          <w:szCs w:val="23"/>
          <w:lang w:val="en-GB"/>
        </w:rPr>
        <w:t xml:space="preserve">Figure 6. Wages, male vs female </w:t>
      </w:r>
    </w:p>
    <w:p w14:paraId="4A9016E6" w14:textId="733D915D" w:rsidR="00226BC1" w:rsidRPr="000855C8" w:rsidRDefault="00226BC1" w:rsidP="00DF2C75">
      <w:pPr>
        <w:autoSpaceDE w:val="0"/>
        <w:autoSpaceDN w:val="0"/>
        <w:adjustRightInd w:val="0"/>
        <w:spacing w:after="0" w:line="240" w:lineRule="auto"/>
        <w:contextualSpacing/>
        <w:jc w:val="both"/>
        <w:rPr>
          <w:rFonts w:cstheme="minorHAnsi"/>
          <w:noProof/>
          <w:sz w:val="23"/>
          <w:szCs w:val="23"/>
          <w:lang w:val="en-GB"/>
        </w:rPr>
      </w:pPr>
      <w:r w:rsidRPr="000855C8">
        <w:rPr>
          <w:noProof/>
          <w:color w:val="000000" w:themeColor="text1"/>
          <w:sz w:val="23"/>
          <w:szCs w:val="23"/>
          <w:lang w:val="en-US"/>
        </w:rPr>
        <w:drawing>
          <wp:inline distT="0" distB="0" distL="0" distR="0" wp14:anchorId="57AB708E" wp14:editId="3982638E">
            <wp:extent cx="5514340" cy="1579245"/>
            <wp:effectExtent l="0" t="0" r="22860" b="20955"/>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4CB5ED5" w14:textId="77777777" w:rsidR="00226BC1" w:rsidRPr="000855C8" w:rsidRDefault="00226BC1" w:rsidP="00DF2C75">
      <w:pPr>
        <w:autoSpaceDE w:val="0"/>
        <w:autoSpaceDN w:val="0"/>
        <w:adjustRightInd w:val="0"/>
        <w:spacing w:after="0" w:line="240" w:lineRule="auto"/>
        <w:contextualSpacing/>
        <w:jc w:val="both"/>
        <w:rPr>
          <w:rFonts w:cstheme="minorHAnsi"/>
          <w:noProof/>
          <w:sz w:val="23"/>
          <w:szCs w:val="23"/>
          <w:lang w:val="en-GB"/>
        </w:rPr>
      </w:pPr>
      <w:r w:rsidRPr="000855C8">
        <w:rPr>
          <w:rFonts w:cstheme="minorHAnsi"/>
          <w:noProof/>
          <w:sz w:val="23"/>
          <w:szCs w:val="23"/>
          <w:lang w:val="en-GB"/>
        </w:rPr>
        <w:t>Source: Geostat</w:t>
      </w:r>
    </w:p>
    <w:p w14:paraId="5901CCB9" w14:textId="77777777" w:rsidR="00226BC1" w:rsidRPr="000855C8" w:rsidRDefault="00226BC1" w:rsidP="00DF2C75">
      <w:pPr>
        <w:autoSpaceDE w:val="0"/>
        <w:autoSpaceDN w:val="0"/>
        <w:adjustRightInd w:val="0"/>
        <w:spacing w:after="0" w:line="240" w:lineRule="auto"/>
        <w:contextualSpacing/>
        <w:jc w:val="both"/>
        <w:rPr>
          <w:rFonts w:cstheme="minorHAnsi"/>
          <w:noProof/>
          <w:sz w:val="23"/>
          <w:szCs w:val="23"/>
          <w:lang w:val="en-GB"/>
        </w:rPr>
      </w:pPr>
    </w:p>
    <w:p w14:paraId="0B6AFEAA" w14:textId="2391EDAC" w:rsidR="002E2946" w:rsidRPr="000855C8" w:rsidRDefault="00226BC1" w:rsidP="00244AEA">
      <w:pPr>
        <w:spacing w:after="0" w:line="240" w:lineRule="auto"/>
        <w:jc w:val="both"/>
        <w:rPr>
          <w:rFonts w:eastAsia="Times New Roman" w:cs="Times New Roman"/>
          <w:noProof/>
          <w:sz w:val="24"/>
          <w:szCs w:val="24"/>
          <w:lang w:val="en-GB"/>
        </w:rPr>
      </w:pPr>
      <w:r w:rsidRPr="000855C8">
        <w:rPr>
          <w:rFonts w:cstheme="minorHAnsi"/>
          <w:noProof/>
          <w:sz w:val="23"/>
          <w:szCs w:val="23"/>
          <w:lang w:val="en-GB"/>
        </w:rPr>
        <w:tab/>
      </w:r>
      <w:r w:rsidR="002E2946" w:rsidRPr="000855C8">
        <w:rPr>
          <w:rFonts w:eastAsia="Times New Roman" w:cs="Times New Roman"/>
          <w:noProof/>
          <w:sz w:val="24"/>
          <w:szCs w:val="24"/>
          <w:lang w:val="en-GB"/>
        </w:rPr>
        <w:t xml:space="preserve">The gender differences are closely connected with the horizontal and vertical segregation on the labour market meaning that only one gender is dominating in number of fields and occupations. Out of those having leading (managing) positions at the workplace, 63% are </w:t>
      </w:r>
      <w:r w:rsidR="00D83325" w:rsidRPr="000855C8">
        <w:rPr>
          <w:rFonts w:eastAsia="Times New Roman" w:cs="Times New Roman"/>
          <w:noProof/>
          <w:sz w:val="24"/>
          <w:szCs w:val="24"/>
          <w:lang w:val="en-GB"/>
        </w:rPr>
        <w:t xml:space="preserve">men, while only 37% are women. </w:t>
      </w:r>
      <w:r w:rsidR="002E2946" w:rsidRPr="000855C8">
        <w:rPr>
          <w:rFonts w:eastAsia="Times New Roman" w:cs="Times New Roman"/>
          <w:noProof/>
          <w:sz w:val="24"/>
          <w:szCs w:val="24"/>
          <w:lang w:val="en-GB"/>
        </w:rPr>
        <w:t>In case of horizontal segregation, fields of occupation that are mostly dominated by women should be also paid attention to. For instance, education and health, services and complex office work are occupied by up to 80% of female employees, while men are dominating in the spheres such as defence/security, construction, transport, etc</w:t>
      </w:r>
      <w:r w:rsidR="002E2946" w:rsidRPr="000855C8">
        <w:rPr>
          <w:rStyle w:val="FootnoteReference"/>
          <w:rFonts w:eastAsia="Times New Roman" w:cs="Times New Roman"/>
          <w:noProof/>
          <w:sz w:val="24"/>
          <w:szCs w:val="24"/>
          <w:lang w:val="en-GB"/>
        </w:rPr>
        <w:footnoteReference w:id="6"/>
      </w:r>
      <w:r w:rsidR="002E2946" w:rsidRPr="000855C8">
        <w:rPr>
          <w:rFonts w:eastAsia="Times New Roman" w:cs="Times New Roman"/>
          <w:noProof/>
          <w:sz w:val="24"/>
          <w:szCs w:val="24"/>
          <w:lang w:val="en-GB"/>
        </w:rPr>
        <w:t xml:space="preserve">. </w:t>
      </w:r>
    </w:p>
    <w:p w14:paraId="3057B487" w14:textId="77777777" w:rsidR="00D83325" w:rsidRPr="000855C8" w:rsidRDefault="002E2946" w:rsidP="00DF2C75">
      <w:pPr>
        <w:autoSpaceDE w:val="0"/>
        <w:autoSpaceDN w:val="0"/>
        <w:adjustRightInd w:val="0"/>
        <w:spacing w:after="0" w:line="240" w:lineRule="auto"/>
        <w:contextualSpacing/>
        <w:jc w:val="both"/>
        <w:rPr>
          <w:rFonts w:cstheme="minorHAnsi"/>
          <w:noProof/>
          <w:sz w:val="23"/>
          <w:szCs w:val="23"/>
          <w:lang w:val="en-GB"/>
        </w:rPr>
      </w:pPr>
      <w:r w:rsidRPr="000855C8">
        <w:rPr>
          <w:rFonts w:ascii="Times New Roman" w:eastAsia="Times New Roman" w:hAnsi="Times New Roman" w:cs="Times New Roman"/>
          <w:noProof/>
          <w:sz w:val="24"/>
          <w:szCs w:val="24"/>
          <w:lang w:val="en-GB"/>
        </w:rPr>
        <w:tab/>
      </w:r>
      <w:r w:rsidR="00C33AAA" w:rsidRPr="000855C8">
        <w:rPr>
          <w:rFonts w:cstheme="minorHAnsi"/>
          <w:noProof/>
          <w:sz w:val="23"/>
          <w:szCs w:val="23"/>
          <w:lang w:val="en-GB"/>
        </w:rPr>
        <w:t>Gender disparities in Georgia show significant underutilization of the available human capital. An evaluation by the World Bank suggests that</w:t>
      </w:r>
    </w:p>
    <w:p w14:paraId="60D9DD0A" w14:textId="77777777" w:rsidR="00D83325" w:rsidRPr="000855C8" w:rsidRDefault="00C33AAA" w:rsidP="00D83325">
      <w:pPr>
        <w:autoSpaceDE w:val="0"/>
        <w:autoSpaceDN w:val="0"/>
        <w:adjustRightInd w:val="0"/>
        <w:spacing w:after="0" w:line="240" w:lineRule="auto"/>
        <w:ind w:left="540"/>
        <w:contextualSpacing/>
        <w:jc w:val="both"/>
        <w:rPr>
          <w:rFonts w:cstheme="minorHAnsi"/>
          <w:i/>
          <w:noProof/>
          <w:sz w:val="23"/>
          <w:szCs w:val="23"/>
          <w:lang w:val="en-GB"/>
        </w:rPr>
      </w:pPr>
      <w:r w:rsidRPr="000855C8">
        <w:rPr>
          <w:rFonts w:cstheme="minorHAnsi"/>
          <w:noProof/>
          <w:sz w:val="23"/>
          <w:szCs w:val="23"/>
          <w:lang w:val="en-GB"/>
        </w:rPr>
        <w:t xml:space="preserve"> </w:t>
      </w:r>
      <w:r w:rsidRPr="000855C8">
        <w:rPr>
          <w:rFonts w:cstheme="minorHAnsi"/>
          <w:i/>
          <w:noProof/>
          <w:sz w:val="23"/>
          <w:szCs w:val="23"/>
          <w:lang w:val="en-GB"/>
        </w:rPr>
        <w:t xml:space="preserve">‘….if working-age women who currently do not participate in the labor market were to do so at the same rates as men, it is estimated that there would be again in economic output equivalent to 11.3 percent of Georgia's GDP’. </w:t>
      </w:r>
    </w:p>
    <w:p w14:paraId="713E081E" w14:textId="0A4626B1" w:rsidR="00C33AAA" w:rsidRPr="000855C8" w:rsidRDefault="00C33AAA" w:rsidP="00DF2C75">
      <w:pPr>
        <w:autoSpaceDE w:val="0"/>
        <w:autoSpaceDN w:val="0"/>
        <w:adjustRightInd w:val="0"/>
        <w:spacing w:after="0" w:line="240" w:lineRule="auto"/>
        <w:contextualSpacing/>
        <w:jc w:val="both"/>
        <w:rPr>
          <w:rFonts w:cstheme="minorHAnsi"/>
          <w:noProof/>
          <w:sz w:val="23"/>
          <w:szCs w:val="23"/>
          <w:lang w:val="en-GB"/>
        </w:rPr>
      </w:pPr>
      <w:r w:rsidRPr="000855C8">
        <w:rPr>
          <w:rFonts w:cstheme="minorHAnsi"/>
          <w:noProof/>
          <w:sz w:val="23"/>
          <w:szCs w:val="23"/>
          <w:lang w:val="en-GB"/>
        </w:rPr>
        <w:t xml:space="preserve">It is a massive potential gain. Every effort should thus be made to remove barriers to female participation in the work-force, and especially in the formal sector as the ILO’s Committee of Experts has suggested. </w:t>
      </w:r>
    </w:p>
    <w:p w14:paraId="258AEED9" w14:textId="06D537D3" w:rsidR="00E02ED6" w:rsidRPr="000855C8" w:rsidRDefault="00E02ED6" w:rsidP="00E02ED6">
      <w:pPr>
        <w:pStyle w:val="NormalWeb"/>
        <w:shd w:val="clear" w:color="auto" w:fill="FFFFFF"/>
        <w:spacing w:before="0" w:beforeAutospacing="0" w:after="0" w:afterAutospacing="0"/>
        <w:jc w:val="both"/>
        <w:rPr>
          <w:rFonts w:asciiTheme="minorHAnsi" w:hAnsiTheme="minorHAnsi" w:cs="Arial"/>
          <w:noProof/>
          <w:color w:val="000000"/>
          <w:sz w:val="22"/>
          <w:szCs w:val="22"/>
          <w:lang w:val="en-GB"/>
        </w:rPr>
      </w:pPr>
      <w:r w:rsidRPr="000855C8">
        <w:rPr>
          <w:rFonts w:cstheme="minorHAnsi"/>
          <w:noProof/>
          <w:sz w:val="23"/>
          <w:szCs w:val="23"/>
          <w:lang w:val="en-GB"/>
        </w:rPr>
        <w:lastRenderedPageBreak/>
        <w:tab/>
        <w:t xml:space="preserve">The research shows that </w:t>
      </w:r>
      <w:r w:rsidRPr="000855C8">
        <w:rPr>
          <w:rFonts w:asciiTheme="minorHAnsi" w:hAnsiTheme="minorHAnsi" w:cs="Arial"/>
          <w:noProof/>
          <w:color w:val="000000"/>
          <w:sz w:val="22"/>
          <w:szCs w:val="22"/>
          <w:lang w:val="en-GB"/>
        </w:rPr>
        <w:t>one in five parents (especially mother) quits work, school or training over child-care issues. More than one in three also misses up to a week of work or work training and nearly a quarter turn down a chance at college or workplace training</w:t>
      </w:r>
      <w:r w:rsidRPr="000855C8">
        <w:rPr>
          <w:rStyle w:val="FootnoteReference"/>
          <w:rFonts w:asciiTheme="minorHAnsi" w:hAnsiTheme="minorHAnsi" w:cs="Arial"/>
          <w:noProof/>
          <w:color w:val="000000"/>
          <w:sz w:val="22"/>
          <w:szCs w:val="22"/>
          <w:lang w:val="en-GB"/>
        </w:rPr>
        <w:footnoteReference w:id="7"/>
      </w:r>
    </w:p>
    <w:p w14:paraId="53CF112B" w14:textId="2A7BFD18" w:rsidR="00226BC1" w:rsidRPr="000855C8" w:rsidRDefault="00C33AAA" w:rsidP="00E02ED6">
      <w:pPr>
        <w:autoSpaceDE w:val="0"/>
        <w:autoSpaceDN w:val="0"/>
        <w:adjustRightInd w:val="0"/>
        <w:spacing w:after="0" w:line="240" w:lineRule="auto"/>
        <w:contextualSpacing/>
        <w:jc w:val="both"/>
        <w:rPr>
          <w:rFonts w:cstheme="minorHAnsi"/>
          <w:noProof/>
          <w:sz w:val="23"/>
          <w:szCs w:val="23"/>
          <w:lang w:val="en-GB"/>
        </w:rPr>
      </w:pPr>
      <w:r w:rsidRPr="000855C8">
        <w:rPr>
          <w:rFonts w:cstheme="minorHAnsi"/>
          <w:noProof/>
          <w:sz w:val="23"/>
          <w:szCs w:val="23"/>
          <w:lang w:val="en-GB"/>
        </w:rPr>
        <w:tab/>
        <w:t>Beyond gender disparities, there are other forms of indicators about labor market inclusion. There are various marginalized and vulnerable groups – such as, older workers, ethnic minorities, people with disabilities, returned migrants, etc – that deserve attention regarding their ability to respond to employment opportunities. The benefits that flow from robust growth and a booming economy can easily bypass marginalized and vulnerable groups due to discrimination and lack of government support. For example, measures to support the employment of disabled people are only available for particular segments of the formal labor market, such as the public sector. Even here, there were only 55 people with disabilities that worked in the public sector in 2017, out of a total of 47,000 employees. There are no effective incentives for the private sector to implement special schemes for the employment of people with disabilities</w:t>
      </w:r>
    </w:p>
    <w:p w14:paraId="71A94D8B" w14:textId="77777777" w:rsidR="00C33AAA" w:rsidRPr="000855C8" w:rsidRDefault="00C33AAA" w:rsidP="00DF2C75">
      <w:pPr>
        <w:autoSpaceDE w:val="0"/>
        <w:autoSpaceDN w:val="0"/>
        <w:adjustRightInd w:val="0"/>
        <w:spacing w:after="0" w:line="240" w:lineRule="auto"/>
        <w:contextualSpacing/>
        <w:jc w:val="both"/>
        <w:rPr>
          <w:rFonts w:cstheme="minorHAnsi"/>
          <w:i/>
          <w:noProof/>
          <w:sz w:val="23"/>
          <w:szCs w:val="23"/>
          <w:lang w:val="en-GB"/>
        </w:rPr>
      </w:pPr>
    </w:p>
    <w:p w14:paraId="49D2783C" w14:textId="77777777" w:rsidR="00226BC1" w:rsidRPr="000855C8" w:rsidRDefault="00226BC1" w:rsidP="00DF2C75">
      <w:pPr>
        <w:autoSpaceDE w:val="0"/>
        <w:autoSpaceDN w:val="0"/>
        <w:adjustRightInd w:val="0"/>
        <w:spacing w:after="0" w:line="240" w:lineRule="auto"/>
        <w:contextualSpacing/>
        <w:jc w:val="both"/>
        <w:rPr>
          <w:rFonts w:cstheme="minorHAnsi"/>
          <w:b/>
          <w:noProof/>
          <w:sz w:val="23"/>
          <w:szCs w:val="23"/>
          <w:lang w:val="en-GB"/>
        </w:rPr>
      </w:pPr>
      <w:r w:rsidRPr="000855C8">
        <w:rPr>
          <w:rFonts w:cstheme="minorHAnsi"/>
          <w:b/>
          <w:noProof/>
          <w:sz w:val="23"/>
          <w:szCs w:val="23"/>
          <w:lang w:val="en-GB"/>
        </w:rPr>
        <w:t>The implications of insufficient structural transformation</w:t>
      </w:r>
    </w:p>
    <w:p w14:paraId="4B98448B" w14:textId="5A321248" w:rsidR="003662A9" w:rsidRPr="000855C8" w:rsidRDefault="00226BC1" w:rsidP="00DF2C75">
      <w:pPr>
        <w:autoSpaceDE w:val="0"/>
        <w:autoSpaceDN w:val="0"/>
        <w:adjustRightInd w:val="0"/>
        <w:spacing w:after="0" w:line="240" w:lineRule="auto"/>
        <w:contextualSpacing/>
        <w:jc w:val="both"/>
        <w:rPr>
          <w:rFonts w:cstheme="minorHAnsi"/>
          <w:noProof/>
          <w:sz w:val="23"/>
          <w:szCs w:val="23"/>
          <w:lang w:val="en-GB"/>
        </w:rPr>
      </w:pPr>
      <w:r w:rsidRPr="000855C8">
        <w:rPr>
          <w:rFonts w:cstheme="minorHAnsi"/>
          <w:noProof/>
          <w:sz w:val="23"/>
          <w:szCs w:val="23"/>
          <w:lang w:val="en-GB"/>
        </w:rPr>
        <w:tab/>
        <w:t>Georgia’s insufficient structural transformation is captured by the fact that, even today, after decades of solid growth, 43% of the population are dependent on agricultural employment. It has, on average, low productivity and is dominated by self-employment. The self-employed, for example, are estimated to have per capita income that is only 20% of those in wage employment.</w:t>
      </w:r>
      <w:r w:rsidRPr="000855C8">
        <w:rPr>
          <w:rStyle w:val="FootnoteReference"/>
          <w:rFonts w:cstheme="minorHAnsi"/>
          <w:noProof/>
          <w:sz w:val="23"/>
          <w:szCs w:val="23"/>
          <w:lang w:val="en-GB"/>
        </w:rPr>
        <w:footnoteReference w:id="8"/>
      </w:r>
      <w:r w:rsidRPr="000855C8">
        <w:rPr>
          <w:rFonts w:cstheme="minorHAnsi"/>
          <w:noProof/>
          <w:sz w:val="23"/>
          <w:szCs w:val="23"/>
          <w:lang w:val="en-GB"/>
        </w:rPr>
        <w:t xml:space="preserve"> As figure 7 shows, the reduction in the incidence of self-employment in recent years (2010 to 2016) has been rather modest and in fact rose temporarily between 2012 and 2014. This, more than any other structural feature of the labour market, can explain the persistence of working poverty on a significant scale. </w:t>
      </w:r>
    </w:p>
    <w:p w14:paraId="4DF429E0" w14:textId="77777777" w:rsidR="002132A2" w:rsidRPr="000855C8" w:rsidRDefault="002132A2" w:rsidP="00DF2C75">
      <w:pPr>
        <w:autoSpaceDE w:val="0"/>
        <w:autoSpaceDN w:val="0"/>
        <w:adjustRightInd w:val="0"/>
        <w:spacing w:after="0" w:line="240" w:lineRule="auto"/>
        <w:contextualSpacing/>
        <w:jc w:val="both"/>
        <w:rPr>
          <w:rFonts w:cstheme="minorHAnsi"/>
          <w:noProof/>
          <w:sz w:val="23"/>
          <w:szCs w:val="23"/>
          <w:lang w:val="en-GB"/>
        </w:rPr>
      </w:pPr>
    </w:p>
    <w:p w14:paraId="7CC2D54B" w14:textId="77777777" w:rsidR="00226BC1" w:rsidRPr="000855C8" w:rsidRDefault="00226BC1" w:rsidP="00DF2C75">
      <w:pPr>
        <w:autoSpaceDE w:val="0"/>
        <w:autoSpaceDN w:val="0"/>
        <w:adjustRightInd w:val="0"/>
        <w:spacing w:after="0" w:line="240" w:lineRule="auto"/>
        <w:contextualSpacing/>
        <w:jc w:val="both"/>
        <w:rPr>
          <w:rFonts w:cstheme="minorHAnsi"/>
          <w:noProof/>
          <w:sz w:val="23"/>
          <w:szCs w:val="23"/>
          <w:lang w:val="en-GB"/>
        </w:rPr>
      </w:pPr>
      <w:r w:rsidRPr="000855C8">
        <w:rPr>
          <w:rFonts w:cstheme="minorHAnsi"/>
          <w:b/>
          <w:noProof/>
          <w:sz w:val="23"/>
          <w:szCs w:val="23"/>
          <w:lang w:val="en-GB"/>
        </w:rPr>
        <w:t>Figure 7: Share of self-employed  as proportion of  EAP(%)</w:t>
      </w:r>
    </w:p>
    <w:p w14:paraId="597D9AED" w14:textId="00A6ECD6" w:rsidR="00226BC1" w:rsidRPr="000855C8" w:rsidRDefault="00226BC1" w:rsidP="00DF2C75">
      <w:pPr>
        <w:autoSpaceDE w:val="0"/>
        <w:autoSpaceDN w:val="0"/>
        <w:adjustRightInd w:val="0"/>
        <w:spacing w:after="0" w:line="240" w:lineRule="auto"/>
        <w:contextualSpacing/>
        <w:jc w:val="both"/>
        <w:rPr>
          <w:rFonts w:cstheme="minorHAnsi"/>
          <w:noProof/>
          <w:sz w:val="23"/>
          <w:szCs w:val="23"/>
          <w:lang w:val="en-GB"/>
        </w:rPr>
      </w:pPr>
      <w:r w:rsidRPr="000855C8">
        <w:rPr>
          <w:rFonts w:cstheme="minorHAnsi"/>
          <w:noProof/>
          <w:sz w:val="23"/>
          <w:szCs w:val="23"/>
          <w:lang w:val="en-US"/>
        </w:rPr>
        <w:drawing>
          <wp:inline distT="0" distB="0" distL="0" distR="0" wp14:anchorId="6709E2E2" wp14:editId="2DCBDB40">
            <wp:extent cx="4581525" cy="1616075"/>
            <wp:effectExtent l="0" t="0" r="15875" b="9525"/>
            <wp:docPr id="23" name="Chart 23">
              <a:extLst xmlns:a="http://schemas.openxmlformats.org/drawingml/2006/main">
                <a:ext uri="{FF2B5EF4-FFF2-40B4-BE49-F238E27FC236}">
                  <a16:creationId xmlns:ve="http://schemas.openxmlformats.org/markup-compatibility/2006" xmlns:arto="http://schemas.microsoft.com/office/word/2006/arto"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lc="http://schemas.openxmlformats.org/drawingml/2006/lockedCanvas" id="{A97FF16B-EACD-4F51-8352-E2B3C9BE3A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F506B4F" w14:textId="77777777" w:rsidR="00226BC1" w:rsidRPr="000855C8" w:rsidRDefault="00226BC1" w:rsidP="00DF2C75">
      <w:pPr>
        <w:autoSpaceDE w:val="0"/>
        <w:autoSpaceDN w:val="0"/>
        <w:adjustRightInd w:val="0"/>
        <w:spacing w:after="0" w:line="240" w:lineRule="auto"/>
        <w:contextualSpacing/>
        <w:jc w:val="both"/>
        <w:rPr>
          <w:rFonts w:cstheme="minorHAnsi"/>
          <w:noProof/>
          <w:sz w:val="23"/>
          <w:szCs w:val="23"/>
          <w:lang w:val="en-GB"/>
        </w:rPr>
      </w:pPr>
      <w:r w:rsidRPr="000855C8">
        <w:rPr>
          <w:rFonts w:cstheme="minorHAnsi"/>
          <w:noProof/>
          <w:sz w:val="23"/>
          <w:szCs w:val="23"/>
          <w:lang w:val="en-GB"/>
        </w:rPr>
        <w:t>Source: Derived from 2017 Statistical Yearbook of Georgia, p.40. EAP= economically active population</w:t>
      </w:r>
    </w:p>
    <w:p w14:paraId="1B317252" w14:textId="77777777" w:rsidR="00226BC1" w:rsidRPr="000855C8" w:rsidRDefault="00226BC1" w:rsidP="00DF2C75">
      <w:pPr>
        <w:autoSpaceDE w:val="0"/>
        <w:autoSpaceDN w:val="0"/>
        <w:adjustRightInd w:val="0"/>
        <w:spacing w:after="0" w:line="240" w:lineRule="auto"/>
        <w:contextualSpacing/>
        <w:jc w:val="both"/>
        <w:rPr>
          <w:rFonts w:cstheme="minorHAnsi"/>
          <w:noProof/>
          <w:sz w:val="23"/>
          <w:szCs w:val="23"/>
          <w:lang w:val="en-GB"/>
        </w:rPr>
      </w:pPr>
    </w:p>
    <w:p w14:paraId="26E20AC1" w14:textId="61B96A7A" w:rsidR="000855C8" w:rsidRPr="000855C8" w:rsidRDefault="00226BC1" w:rsidP="00DF2C75">
      <w:pPr>
        <w:autoSpaceDE w:val="0"/>
        <w:autoSpaceDN w:val="0"/>
        <w:adjustRightInd w:val="0"/>
        <w:spacing w:after="0" w:line="240" w:lineRule="auto"/>
        <w:contextualSpacing/>
        <w:jc w:val="both"/>
        <w:rPr>
          <w:rFonts w:cstheme="minorHAnsi"/>
          <w:noProof/>
          <w:sz w:val="23"/>
          <w:szCs w:val="23"/>
          <w:lang w:val="en-GB"/>
        </w:rPr>
      </w:pPr>
      <w:r w:rsidRPr="000855C8">
        <w:rPr>
          <w:rFonts w:cstheme="minorHAnsi"/>
          <w:noProof/>
          <w:sz w:val="23"/>
          <w:szCs w:val="23"/>
          <w:lang w:val="en-GB"/>
        </w:rPr>
        <w:t>Sustained real wage growth (Figure 8 ) has not been enough to offset the persistence of low-paid self-employment.</w:t>
      </w:r>
    </w:p>
    <w:p w14:paraId="018EE37A" w14:textId="77777777" w:rsidR="000855C8" w:rsidRDefault="000855C8" w:rsidP="00DF2C75">
      <w:pPr>
        <w:autoSpaceDE w:val="0"/>
        <w:autoSpaceDN w:val="0"/>
        <w:adjustRightInd w:val="0"/>
        <w:spacing w:after="0" w:line="240" w:lineRule="auto"/>
        <w:contextualSpacing/>
        <w:jc w:val="both"/>
        <w:rPr>
          <w:rFonts w:cstheme="minorHAnsi"/>
          <w:b/>
          <w:noProof/>
          <w:sz w:val="23"/>
          <w:szCs w:val="23"/>
          <w:lang w:val="en-GB"/>
        </w:rPr>
      </w:pPr>
    </w:p>
    <w:p w14:paraId="51C2EA74" w14:textId="1F7A04C7" w:rsidR="00226BC1" w:rsidRPr="000855C8" w:rsidRDefault="00226BC1" w:rsidP="00DF2C75">
      <w:pPr>
        <w:autoSpaceDE w:val="0"/>
        <w:autoSpaceDN w:val="0"/>
        <w:adjustRightInd w:val="0"/>
        <w:spacing w:after="0" w:line="240" w:lineRule="auto"/>
        <w:contextualSpacing/>
        <w:jc w:val="both"/>
        <w:rPr>
          <w:rFonts w:cstheme="minorHAnsi"/>
          <w:b/>
          <w:noProof/>
          <w:sz w:val="23"/>
          <w:szCs w:val="23"/>
          <w:lang w:val="en-GB"/>
        </w:rPr>
      </w:pPr>
      <w:r w:rsidRPr="000855C8">
        <w:rPr>
          <w:rFonts w:cstheme="minorHAnsi"/>
          <w:b/>
          <w:noProof/>
          <w:sz w:val="23"/>
          <w:szCs w:val="23"/>
          <w:lang w:val="en-GB"/>
        </w:rPr>
        <w:t>Figure 8: Real wage index, 2005=100</w:t>
      </w:r>
    </w:p>
    <w:p w14:paraId="3DA94240" w14:textId="15DD0C93" w:rsidR="00226BC1" w:rsidRPr="000855C8" w:rsidRDefault="00226BC1" w:rsidP="00DF2C75">
      <w:pPr>
        <w:autoSpaceDE w:val="0"/>
        <w:autoSpaceDN w:val="0"/>
        <w:adjustRightInd w:val="0"/>
        <w:spacing w:after="0" w:line="240" w:lineRule="auto"/>
        <w:contextualSpacing/>
        <w:jc w:val="both"/>
        <w:rPr>
          <w:rFonts w:cstheme="minorHAnsi"/>
          <w:noProof/>
          <w:sz w:val="23"/>
          <w:szCs w:val="23"/>
          <w:lang w:val="en-GB"/>
        </w:rPr>
      </w:pPr>
      <w:r w:rsidRPr="000855C8">
        <w:rPr>
          <w:rFonts w:cstheme="minorHAnsi"/>
          <w:noProof/>
          <w:sz w:val="23"/>
          <w:szCs w:val="23"/>
          <w:lang w:val="en-US"/>
        </w:rPr>
        <w:drawing>
          <wp:inline distT="0" distB="0" distL="0" distR="0" wp14:anchorId="0151D624" wp14:editId="1667B899">
            <wp:extent cx="5440045" cy="1115348"/>
            <wp:effectExtent l="0" t="0" r="20955" b="2540"/>
            <wp:docPr id="22" name="Chart 22">
              <a:extLst xmlns:a="http://schemas.openxmlformats.org/drawingml/2006/main">
                <a:ext uri="{FF2B5EF4-FFF2-40B4-BE49-F238E27FC236}">
                  <a16:creationId xmlns:ve="http://schemas.openxmlformats.org/markup-compatibility/2006" xmlns:arto="http://schemas.microsoft.com/office/word/2006/arto"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lc="http://schemas.openxmlformats.org/drawingml/2006/lockedCanvas" id="{79AD9C8D-EA81-490C-BF22-7E5742397D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8C6650F" w14:textId="24218C8B" w:rsidR="00226BC1" w:rsidRPr="000855C8" w:rsidRDefault="00127168" w:rsidP="00DF2C75">
      <w:pPr>
        <w:autoSpaceDE w:val="0"/>
        <w:autoSpaceDN w:val="0"/>
        <w:adjustRightInd w:val="0"/>
        <w:spacing w:after="0" w:line="240" w:lineRule="auto"/>
        <w:contextualSpacing/>
        <w:jc w:val="both"/>
        <w:rPr>
          <w:rFonts w:cstheme="minorHAnsi"/>
          <w:noProof/>
          <w:sz w:val="23"/>
          <w:szCs w:val="23"/>
          <w:lang w:val="en-GB"/>
        </w:rPr>
      </w:pPr>
      <w:r w:rsidRPr="000855C8">
        <w:rPr>
          <w:rFonts w:cstheme="minorHAnsi"/>
          <w:noProof/>
          <w:sz w:val="23"/>
          <w:szCs w:val="23"/>
          <w:lang w:val="en-GB"/>
        </w:rPr>
        <w:t>Source: Geostat</w:t>
      </w:r>
    </w:p>
    <w:p w14:paraId="4E1FD9A6" w14:textId="77777777" w:rsidR="00226BC1" w:rsidRPr="000855C8" w:rsidRDefault="00226BC1" w:rsidP="00DF2C75">
      <w:pPr>
        <w:pStyle w:val="Heading2"/>
        <w:rPr>
          <w:noProof/>
          <w:sz w:val="23"/>
          <w:szCs w:val="23"/>
        </w:rPr>
      </w:pPr>
      <w:bookmarkStart w:id="20" w:name="_Toc530497549"/>
      <w:bookmarkStart w:id="21" w:name="_Toc532127871"/>
      <w:r w:rsidRPr="000855C8">
        <w:rPr>
          <w:noProof/>
          <w:sz w:val="23"/>
          <w:szCs w:val="23"/>
        </w:rPr>
        <w:lastRenderedPageBreak/>
        <w:t>2.3. Poverty and inequality</w:t>
      </w:r>
      <w:bookmarkEnd w:id="20"/>
      <w:bookmarkEnd w:id="21"/>
    </w:p>
    <w:p w14:paraId="36ED900B" w14:textId="77777777" w:rsidR="00226BC1" w:rsidRPr="000855C8" w:rsidRDefault="00226BC1" w:rsidP="00DF2C75">
      <w:pPr>
        <w:autoSpaceDE w:val="0"/>
        <w:autoSpaceDN w:val="0"/>
        <w:adjustRightInd w:val="0"/>
        <w:spacing w:after="0" w:line="240" w:lineRule="auto"/>
        <w:contextualSpacing/>
        <w:jc w:val="both"/>
        <w:rPr>
          <w:rFonts w:cstheme="minorHAnsi"/>
          <w:noProof/>
          <w:sz w:val="23"/>
          <w:szCs w:val="23"/>
          <w:lang w:val="en-GB"/>
        </w:rPr>
      </w:pPr>
      <w:r w:rsidRPr="000855C8">
        <w:rPr>
          <w:rFonts w:cstheme="minorHAnsi"/>
          <w:noProof/>
          <w:sz w:val="23"/>
          <w:szCs w:val="23"/>
          <w:lang w:val="en-GB"/>
        </w:rPr>
        <w:tab/>
        <w:t xml:space="preserve">Income poverty (based on the national poverty line) declined moderately between 2007 and 2009 but rose again between 2009 and 2010 reflecting the negative impact of the global financial crisis and regional conflict. Between 2010 and 2015, there was a steady decline in the poverty rate, but further progress seems to have stalled since then, with the absolute poverty rate stabilizing at 22%. This lack of progress coincides with a period of slow growth. </w:t>
      </w:r>
    </w:p>
    <w:p w14:paraId="52BBCE8F" w14:textId="77777777" w:rsidR="00226BC1" w:rsidRPr="000855C8" w:rsidRDefault="00226BC1" w:rsidP="00DF2C75">
      <w:pPr>
        <w:autoSpaceDE w:val="0"/>
        <w:autoSpaceDN w:val="0"/>
        <w:adjustRightInd w:val="0"/>
        <w:spacing w:after="0" w:line="240" w:lineRule="auto"/>
        <w:contextualSpacing/>
        <w:jc w:val="both"/>
        <w:rPr>
          <w:rFonts w:cstheme="minorHAnsi"/>
          <w:noProof/>
          <w:sz w:val="23"/>
          <w:szCs w:val="23"/>
          <w:lang w:val="en-GB"/>
        </w:rPr>
      </w:pPr>
      <w:r w:rsidRPr="000855C8">
        <w:rPr>
          <w:rFonts w:cstheme="minorHAnsi"/>
          <w:noProof/>
          <w:sz w:val="23"/>
          <w:szCs w:val="23"/>
          <w:lang w:val="en-GB"/>
        </w:rPr>
        <w:tab/>
      </w:r>
    </w:p>
    <w:p w14:paraId="09F0389E" w14:textId="77777777" w:rsidR="00226BC1" w:rsidRPr="000855C8" w:rsidRDefault="00226BC1" w:rsidP="00DF2C75">
      <w:pPr>
        <w:autoSpaceDE w:val="0"/>
        <w:autoSpaceDN w:val="0"/>
        <w:adjustRightInd w:val="0"/>
        <w:spacing w:after="0" w:line="240" w:lineRule="auto"/>
        <w:contextualSpacing/>
        <w:jc w:val="both"/>
        <w:rPr>
          <w:rFonts w:cstheme="minorHAnsi"/>
          <w:noProof/>
          <w:sz w:val="23"/>
          <w:szCs w:val="23"/>
          <w:lang w:val="en-GB"/>
        </w:rPr>
      </w:pPr>
      <w:r w:rsidRPr="000855C8">
        <w:rPr>
          <w:rFonts w:cstheme="minorHAnsi"/>
          <w:b/>
          <w:noProof/>
          <w:sz w:val="23"/>
          <w:szCs w:val="23"/>
          <w:lang w:val="en-GB"/>
        </w:rPr>
        <w:t>Figure 9: Trends in poverty (%)</w:t>
      </w:r>
    </w:p>
    <w:p w14:paraId="5FB8B1C1" w14:textId="1B48ACF4" w:rsidR="00226BC1" w:rsidRPr="000855C8" w:rsidRDefault="00226BC1" w:rsidP="00DF2C75">
      <w:pPr>
        <w:autoSpaceDE w:val="0"/>
        <w:autoSpaceDN w:val="0"/>
        <w:adjustRightInd w:val="0"/>
        <w:spacing w:after="0" w:line="240" w:lineRule="auto"/>
        <w:contextualSpacing/>
        <w:jc w:val="both"/>
        <w:rPr>
          <w:rFonts w:cstheme="minorHAnsi"/>
          <w:noProof/>
          <w:sz w:val="23"/>
          <w:szCs w:val="23"/>
          <w:lang w:val="en-GB"/>
        </w:rPr>
      </w:pPr>
      <w:r w:rsidRPr="000855C8">
        <w:rPr>
          <w:noProof/>
          <w:color w:val="000000" w:themeColor="text1"/>
          <w:sz w:val="23"/>
          <w:szCs w:val="23"/>
          <w:lang w:val="en-US"/>
        </w:rPr>
        <w:drawing>
          <wp:inline distT="0" distB="0" distL="0" distR="0" wp14:anchorId="3B90D4FB" wp14:editId="6FEABC5A">
            <wp:extent cx="5495925" cy="1616075"/>
            <wp:effectExtent l="0" t="0" r="15875" b="9525"/>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B882755" w14:textId="77777777" w:rsidR="00226BC1" w:rsidRPr="000855C8" w:rsidRDefault="00226BC1" w:rsidP="00DF2C75">
      <w:pPr>
        <w:autoSpaceDE w:val="0"/>
        <w:autoSpaceDN w:val="0"/>
        <w:adjustRightInd w:val="0"/>
        <w:spacing w:after="0" w:line="240" w:lineRule="auto"/>
        <w:contextualSpacing/>
        <w:jc w:val="both"/>
        <w:rPr>
          <w:rFonts w:cstheme="minorHAnsi"/>
          <w:noProof/>
          <w:sz w:val="23"/>
          <w:szCs w:val="23"/>
          <w:lang w:val="en-GB"/>
        </w:rPr>
      </w:pPr>
      <w:r w:rsidRPr="000855C8">
        <w:rPr>
          <w:rFonts w:cstheme="minorHAnsi"/>
          <w:noProof/>
          <w:sz w:val="23"/>
          <w:szCs w:val="23"/>
          <w:lang w:val="en-GB"/>
        </w:rPr>
        <w:t>Source: Geostat</w:t>
      </w:r>
    </w:p>
    <w:p w14:paraId="4159C923" w14:textId="77777777" w:rsidR="00226BC1" w:rsidRPr="000855C8" w:rsidRDefault="00226BC1" w:rsidP="00DF2C75">
      <w:pPr>
        <w:autoSpaceDE w:val="0"/>
        <w:autoSpaceDN w:val="0"/>
        <w:adjustRightInd w:val="0"/>
        <w:spacing w:after="0" w:line="240" w:lineRule="auto"/>
        <w:contextualSpacing/>
        <w:jc w:val="both"/>
        <w:rPr>
          <w:rFonts w:cstheme="minorHAnsi"/>
          <w:noProof/>
          <w:sz w:val="23"/>
          <w:szCs w:val="23"/>
          <w:lang w:val="en-GB"/>
        </w:rPr>
      </w:pPr>
    </w:p>
    <w:p w14:paraId="40DC2E17" w14:textId="1A2DFAB3" w:rsidR="00C33AAA" w:rsidRPr="000855C8" w:rsidRDefault="00C33AAA" w:rsidP="00DF2C75">
      <w:pPr>
        <w:autoSpaceDE w:val="0"/>
        <w:autoSpaceDN w:val="0"/>
        <w:adjustRightInd w:val="0"/>
        <w:spacing w:after="0" w:line="240" w:lineRule="auto"/>
        <w:contextualSpacing/>
        <w:jc w:val="both"/>
        <w:rPr>
          <w:rFonts w:cstheme="minorHAnsi"/>
          <w:noProof/>
          <w:sz w:val="23"/>
          <w:szCs w:val="23"/>
          <w:lang w:val="en-GB"/>
        </w:rPr>
      </w:pPr>
      <w:r w:rsidRPr="000855C8">
        <w:rPr>
          <w:rFonts w:cstheme="minorHAnsi"/>
          <w:noProof/>
          <w:sz w:val="23"/>
          <w:szCs w:val="23"/>
          <w:lang w:val="en-GB"/>
        </w:rPr>
        <w:tab/>
        <w:t>UNICEF’s 2017 welfare monitoring survey – using a slightly different poverty line - suggests quite a disappointing picture.  Poverty increased significantly (from 18.4% to 21.7%) from 2015 to 2017. Whether this trend is transient or durable remains to be seen.</w:t>
      </w:r>
    </w:p>
    <w:p w14:paraId="59E0F11C" w14:textId="05301EA1" w:rsidR="00C33AAA" w:rsidRPr="000855C8" w:rsidRDefault="00C33AAA" w:rsidP="00DF2C75">
      <w:pPr>
        <w:autoSpaceDE w:val="0"/>
        <w:autoSpaceDN w:val="0"/>
        <w:adjustRightInd w:val="0"/>
        <w:spacing w:after="0" w:line="240" w:lineRule="auto"/>
        <w:contextualSpacing/>
        <w:jc w:val="both"/>
        <w:rPr>
          <w:rFonts w:cstheme="minorHAnsi"/>
          <w:noProof/>
          <w:sz w:val="23"/>
          <w:szCs w:val="23"/>
          <w:lang w:val="en-GB"/>
        </w:rPr>
      </w:pPr>
      <w:r w:rsidRPr="000855C8">
        <w:rPr>
          <w:rFonts w:cstheme="minorHAnsi"/>
          <w:noProof/>
          <w:sz w:val="23"/>
          <w:szCs w:val="23"/>
          <w:lang w:val="en-GB"/>
        </w:rPr>
        <w:tab/>
        <w:t xml:space="preserve">Based on information gathered from other sources, it appears that even the 22% poverty rate does not adequately capture the economic burden faced by Georgians. For example, in one study based on a 2016 survey to assess financial literacy and financial inclusion commissioned by the National Bank of Georgia, it was found that 32.4% of those surveyed could barely make ends meet, while an additional 18.2% of the respondents could not afford to buy essential non-food items. </w:t>
      </w:r>
    </w:p>
    <w:p w14:paraId="7ABFC772" w14:textId="0D244A42" w:rsidR="00226BC1" w:rsidRPr="000855C8" w:rsidRDefault="00C33AAA" w:rsidP="00DF2C75">
      <w:pPr>
        <w:autoSpaceDE w:val="0"/>
        <w:autoSpaceDN w:val="0"/>
        <w:adjustRightInd w:val="0"/>
        <w:spacing w:after="0" w:line="240" w:lineRule="auto"/>
        <w:contextualSpacing/>
        <w:jc w:val="both"/>
        <w:rPr>
          <w:rFonts w:cstheme="minorHAnsi"/>
          <w:noProof/>
          <w:sz w:val="23"/>
          <w:szCs w:val="23"/>
          <w:lang w:val="en-GB"/>
        </w:rPr>
      </w:pPr>
      <w:r w:rsidRPr="000855C8">
        <w:rPr>
          <w:rFonts w:cstheme="minorHAnsi"/>
          <w:noProof/>
          <w:sz w:val="23"/>
          <w:szCs w:val="23"/>
          <w:lang w:val="en-GB"/>
        </w:rPr>
        <w:tab/>
        <w:t>Measured inequality (Gini coefficient based on total expenditure) has been stable in recent years – see Figure 10. Despite this stability, the level is quite high by regional standards. Georgia remains one of the most top countries in inequality in Europe and Central Asia</w:t>
      </w:r>
      <w:r w:rsidR="004731D8" w:rsidRPr="000855C8">
        <w:rPr>
          <w:rStyle w:val="FootnoteReference"/>
          <w:rFonts w:cstheme="minorHAnsi"/>
          <w:noProof/>
          <w:sz w:val="23"/>
          <w:szCs w:val="23"/>
          <w:lang w:val="en-GB"/>
        </w:rPr>
        <w:footnoteReference w:id="9"/>
      </w:r>
      <w:r w:rsidRPr="000855C8">
        <w:rPr>
          <w:rFonts w:cstheme="minorHAnsi"/>
          <w:noProof/>
          <w:sz w:val="23"/>
          <w:szCs w:val="23"/>
          <w:lang w:val="en-GB"/>
        </w:rPr>
        <w:t>. Reducing poverty is essential through enabling people to improve skills and make other labor market decisions.</w:t>
      </w:r>
    </w:p>
    <w:p w14:paraId="6D0CABF6" w14:textId="77777777" w:rsidR="00C33AAA" w:rsidRPr="000855C8" w:rsidRDefault="00C33AAA" w:rsidP="00DF2C75">
      <w:pPr>
        <w:autoSpaceDE w:val="0"/>
        <w:autoSpaceDN w:val="0"/>
        <w:adjustRightInd w:val="0"/>
        <w:spacing w:after="0" w:line="240" w:lineRule="auto"/>
        <w:contextualSpacing/>
        <w:jc w:val="both"/>
        <w:rPr>
          <w:rFonts w:cstheme="minorHAnsi"/>
          <w:noProof/>
          <w:sz w:val="23"/>
          <w:szCs w:val="23"/>
          <w:lang w:val="en-GB"/>
        </w:rPr>
      </w:pPr>
    </w:p>
    <w:p w14:paraId="589AC294" w14:textId="271605C2" w:rsidR="00226BC1" w:rsidRPr="000855C8" w:rsidRDefault="00226BC1" w:rsidP="00DF2C75">
      <w:pPr>
        <w:autoSpaceDE w:val="0"/>
        <w:autoSpaceDN w:val="0"/>
        <w:adjustRightInd w:val="0"/>
        <w:spacing w:after="0" w:line="240" w:lineRule="auto"/>
        <w:contextualSpacing/>
        <w:jc w:val="both"/>
        <w:rPr>
          <w:rFonts w:cstheme="minorHAnsi"/>
          <w:b/>
          <w:noProof/>
          <w:sz w:val="23"/>
          <w:szCs w:val="23"/>
          <w:lang w:val="en-GB"/>
        </w:rPr>
      </w:pPr>
      <w:r w:rsidRPr="000855C8">
        <w:rPr>
          <w:rFonts w:cstheme="minorHAnsi"/>
          <w:b/>
          <w:noProof/>
          <w:sz w:val="23"/>
          <w:szCs w:val="23"/>
          <w:lang w:val="en-GB"/>
        </w:rPr>
        <w:t>Figure 10:  Gini Coefficient (based on total expenditure)</w:t>
      </w:r>
    </w:p>
    <w:p w14:paraId="442798C2" w14:textId="1715ED59" w:rsidR="00226BC1" w:rsidRPr="000855C8" w:rsidRDefault="00226BC1" w:rsidP="00DF2C75">
      <w:pPr>
        <w:autoSpaceDE w:val="0"/>
        <w:autoSpaceDN w:val="0"/>
        <w:adjustRightInd w:val="0"/>
        <w:spacing w:after="0" w:line="240" w:lineRule="auto"/>
        <w:contextualSpacing/>
        <w:jc w:val="both"/>
        <w:rPr>
          <w:rFonts w:cstheme="minorHAnsi"/>
          <w:noProof/>
          <w:sz w:val="23"/>
          <w:szCs w:val="23"/>
          <w:lang w:val="en-GB"/>
        </w:rPr>
      </w:pPr>
      <w:r w:rsidRPr="000855C8">
        <w:rPr>
          <w:noProof/>
          <w:color w:val="000000" w:themeColor="text1"/>
          <w:sz w:val="23"/>
          <w:szCs w:val="23"/>
          <w:lang w:val="en-US"/>
        </w:rPr>
        <w:drawing>
          <wp:inline distT="0" distB="0" distL="0" distR="0" wp14:anchorId="3E4779FA" wp14:editId="0E8ECB32">
            <wp:extent cx="5495925" cy="1514475"/>
            <wp:effectExtent l="0" t="0" r="15875" b="952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E1C2105" w14:textId="77777777" w:rsidR="00226BC1" w:rsidRPr="000855C8" w:rsidRDefault="00226BC1" w:rsidP="00DF2C75">
      <w:pPr>
        <w:autoSpaceDE w:val="0"/>
        <w:autoSpaceDN w:val="0"/>
        <w:adjustRightInd w:val="0"/>
        <w:spacing w:after="0" w:line="240" w:lineRule="auto"/>
        <w:contextualSpacing/>
        <w:jc w:val="both"/>
        <w:rPr>
          <w:rFonts w:cstheme="minorHAnsi"/>
          <w:noProof/>
          <w:sz w:val="23"/>
          <w:szCs w:val="23"/>
          <w:lang w:val="en-GB"/>
        </w:rPr>
      </w:pPr>
      <w:r w:rsidRPr="000855C8">
        <w:rPr>
          <w:rFonts w:cstheme="minorHAnsi"/>
          <w:noProof/>
          <w:sz w:val="23"/>
          <w:szCs w:val="23"/>
          <w:lang w:val="en-GB"/>
        </w:rPr>
        <w:t>Source: Derived from Statistical Yearbook of Georgia, p.57</w:t>
      </w:r>
    </w:p>
    <w:p w14:paraId="0660C6DA" w14:textId="77777777" w:rsidR="00E17AC7" w:rsidRPr="000855C8" w:rsidRDefault="00E17AC7" w:rsidP="00DF2C75">
      <w:pPr>
        <w:spacing w:after="0" w:line="240" w:lineRule="auto"/>
        <w:ind w:left="-90"/>
        <w:contextualSpacing/>
        <w:jc w:val="both"/>
        <w:rPr>
          <w:rFonts w:cstheme="minorHAnsi"/>
          <w:noProof/>
          <w:sz w:val="23"/>
          <w:szCs w:val="23"/>
          <w:lang w:val="en-GB"/>
        </w:rPr>
      </w:pPr>
    </w:p>
    <w:p w14:paraId="79620DFB" w14:textId="77777777" w:rsidR="00E17AC7" w:rsidRPr="000855C8" w:rsidRDefault="00E17AC7" w:rsidP="00DF2C75">
      <w:pPr>
        <w:spacing w:after="0" w:line="240" w:lineRule="auto"/>
        <w:ind w:left="-90"/>
        <w:contextualSpacing/>
        <w:jc w:val="both"/>
        <w:rPr>
          <w:rFonts w:cstheme="minorHAnsi"/>
          <w:noProof/>
          <w:sz w:val="23"/>
          <w:szCs w:val="23"/>
          <w:lang w:val="en-GB"/>
        </w:rPr>
      </w:pPr>
      <w:r w:rsidRPr="000855C8">
        <w:rPr>
          <w:rFonts w:cstheme="minorHAnsi"/>
          <w:noProof/>
          <w:sz w:val="23"/>
          <w:szCs w:val="23"/>
          <w:lang w:val="en-GB"/>
        </w:rPr>
        <w:tab/>
      </w:r>
      <w:r w:rsidRPr="000855C8">
        <w:rPr>
          <w:rFonts w:cstheme="minorHAnsi"/>
          <w:noProof/>
          <w:sz w:val="23"/>
          <w:szCs w:val="23"/>
          <w:lang w:val="en-GB"/>
        </w:rPr>
        <w:tab/>
        <w:t xml:space="preserve">In sum, the picture that emerges is of an economy that is still beset by the significant labor market and employment challenges, despite decades of good growth. Confronting those challenges require a new policy framework. </w:t>
      </w:r>
    </w:p>
    <w:p w14:paraId="51964DF6" w14:textId="618D864D" w:rsidR="00E17AC7" w:rsidRPr="000855C8" w:rsidRDefault="00E17AC7" w:rsidP="00DF2C75">
      <w:pPr>
        <w:spacing w:after="0" w:line="240" w:lineRule="auto"/>
        <w:ind w:left="-90"/>
        <w:contextualSpacing/>
        <w:jc w:val="both"/>
        <w:rPr>
          <w:rFonts w:cstheme="minorHAnsi"/>
          <w:noProof/>
          <w:sz w:val="23"/>
          <w:szCs w:val="23"/>
          <w:lang w:val="en-GB"/>
        </w:rPr>
      </w:pPr>
      <w:r w:rsidRPr="000855C8">
        <w:rPr>
          <w:rFonts w:cstheme="minorHAnsi"/>
          <w:noProof/>
          <w:sz w:val="23"/>
          <w:szCs w:val="23"/>
          <w:lang w:val="en-GB"/>
        </w:rPr>
        <w:lastRenderedPageBreak/>
        <w:tab/>
      </w:r>
      <w:r w:rsidRPr="000855C8">
        <w:rPr>
          <w:rFonts w:cstheme="minorHAnsi"/>
          <w:noProof/>
          <w:sz w:val="23"/>
          <w:szCs w:val="23"/>
          <w:lang w:val="en-GB"/>
        </w:rPr>
        <w:tab/>
        <w:t>As has been noted, the mainstream policy framework entails a combination of policies that foster and sustain macroeconomic stability and improve the business climate. This, in turn, is expected to promote robust growth, create private sector-led jobs, reduce poverty and support an egalitarian society. Hence, pro-employment regulation is a crucial component of the mainstream policy framework. As one report puts it, Georgia is a ‘star reformer.’ Indeed, it is, as measured by the benchmarks used by the World Bank’s much-noted ‘Doing Business’ surveys. It enables Georgia to have the enviable position of surpassing such rich OECD member states as Australia, Canada, Germany, and Switzerland. It is way ahead of its nearest neighbors, such as Armenia (ranked 47) and Azerbaijan (ranked 57). It is the only lower middle-income country in the elite group of the top ten countries in the ‘Doing Business’ surveys. Georgia’s new business density is higher (8.37 in 2016) than the regional average of 3.7 in 2016</w:t>
      </w:r>
    </w:p>
    <w:p w14:paraId="568F901C" w14:textId="2127BA54" w:rsidR="00226BC1" w:rsidRPr="000855C8" w:rsidRDefault="00E17AC7" w:rsidP="00DF2C75">
      <w:pPr>
        <w:spacing w:after="0" w:line="240" w:lineRule="auto"/>
        <w:ind w:left="-90"/>
        <w:contextualSpacing/>
        <w:jc w:val="both"/>
        <w:rPr>
          <w:rFonts w:cstheme="minorHAnsi"/>
          <w:noProof/>
          <w:sz w:val="23"/>
          <w:szCs w:val="23"/>
          <w:lang w:val="en-GB"/>
        </w:rPr>
      </w:pPr>
      <w:r w:rsidRPr="000855C8">
        <w:rPr>
          <w:rFonts w:cstheme="minorHAnsi"/>
          <w:noProof/>
          <w:sz w:val="23"/>
          <w:szCs w:val="23"/>
          <w:lang w:val="en-GB"/>
        </w:rPr>
        <w:tab/>
      </w:r>
      <w:r w:rsidRPr="000855C8">
        <w:rPr>
          <w:rFonts w:cstheme="minorHAnsi"/>
          <w:noProof/>
          <w:sz w:val="23"/>
          <w:szCs w:val="23"/>
          <w:lang w:val="en-GB"/>
        </w:rPr>
        <w:tab/>
      </w:r>
      <w:r w:rsidR="00226BC1" w:rsidRPr="000855C8">
        <w:rPr>
          <w:rFonts w:cstheme="minorHAnsi"/>
          <w:noProof/>
          <w:sz w:val="23"/>
          <w:szCs w:val="23"/>
          <w:lang w:val="en-GB"/>
        </w:rPr>
        <w:t xml:space="preserve">The 2018 Doing Business Report highlights the impact of pro-business regulations on employment and poverty. </w:t>
      </w:r>
      <w:r w:rsidR="007F01E3" w:rsidRPr="000855C8">
        <w:rPr>
          <w:rFonts w:cs="Helvetica"/>
          <w:noProof/>
          <w:sz w:val="23"/>
          <w:szCs w:val="23"/>
          <w:lang w:val="en-GB"/>
        </w:rPr>
        <w:t xml:space="preserve">Though, </w:t>
      </w:r>
      <w:r w:rsidR="007F01E3" w:rsidRPr="000855C8">
        <w:rPr>
          <w:rFonts w:cstheme="minorHAnsi"/>
          <w:noProof/>
          <w:color w:val="000000"/>
          <w:sz w:val="23"/>
          <w:szCs w:val="23"/>
          <w:lang w:val="en-GB"/>
        </w:rPr>
        <w:t>w</w:t>
      </w:r>
      <w:r w:rsidR="00226BC1" w:rsidRPr="000855C8">
        <w:rPr>
          <w:rFonts w:cstheme="minorHAnsi"/>
          <w:noProof/>
          <w:color w:val="000000"/>
          <w:sz w:val="23"/>
          <w:szCs w:val="23"/>
          <w:lang w:val="en-GB"/>
        </w:rPr>
        <w:t>hen it comes to unemployment, economies with less streamlined regulation are those with higher levels of unemployment on average. In fact, a one-point improvement in the distance to frontier score is associated with a 0.02 percentage point decline in unemployment growth rate”.</w:t>
      </w:r>
      <w:r w:rsidR="00226BC1" w:rsidRPr="000855C8">
        <w:rPr>
          <w:rStyle w:val="FootnoteReference"/>
          <w:rFonts w:cstheme="minorHAnsi"/>
          <w:noProof/>
          <w:sz w:val="23"/>
          <w:szCs w:val="23"/>
          <w:lang w:val="en-GB"/>
        </w:rPr>
        <w:footnoteReference w:id="10"/>
      </w:r>
    </w:p>
    <w:p w14:paraId="571CC7F0" w14:textId="77777777" w:rsidR="00423453" w:rsidRPr="000855C8" w:rsidRDefault="00226BC1" w:rsidP="00DF2C75">
      <w:pPr>
        <w:spacing w:after="0" w:line="240" w:lineRule="auto"/>
        <w:contextualSpacing/>
        <w:jc w:val="both"/>
        <w:rPr>
          <w:rFonts w:cstheme="minorHAnsi"/>
          <w:noProof/>
          <w:sz w:val="23"/>
          <w:szCs w:val="23"/>
          <w:lang w:val="en-GB"/>
        </w:rPr>
      </w:pPr>
      <w:r w:rsidRPr="000855C8">
        <w:rPr>
          <w:rFonts w:cstheme="minorHAnsi"/>
          <w:noProof/>
          <w:sz w:val="23"/>
          <w:szCs w:val="23"/>
          <w:lang w:val="en-GB"/>
        </w:rPr>
        <w:tab/>
      </w:r>
      <w:r w:rsidR="00423453" w:rsidRPr="000855C8">
        <w:rPr>
          <w:rFonts w:cstheme="minorHAnsi"/>
          <w:noProof/>
          <w:sz w:val="23"/>
          <w:szCs w:val="23"/>
          <w:lang w:val="en-GB"/>
        </w:rPr>
        <w:t xml:space="preserve">These global estimates of the business regulations-employment-poverty nexus are derived from cross-country statistical analysis and are meant to be empirical approximations. Still, it would be useful to apply these global estimates to a Georgian context for illustrative purposes.        </w:t>
      </w:r>
    </w:p>
    <w:p w14:paraId="314E6B6D" w14:textId="77777777" w:rsidR="00423453" w:rsidRPr="000855C8" w:rsidRDefault="00423453" w:rsidP="00DF2C75">
      <w:pPr>
        <w:spacing w:after="0" w:line="240" w:lineRule="auto"/>
        <w:contextualSpacing/>
        <w:jc w:val="both"/>
        <w:rPr>
          <w:rFonts w:cstheme="minorHAnsi"/>
          <w:noProof/>
          <w:sz w:val="23"/>
          <w:szCs w:val="23"/>
          <w:lang w:val="en-GB"/>
        </w:rPr>
      </w:pPr>
      <w:r w:rsidRPr="000855C8">
        <w:rPr>
          <w:rFonts w:cstheme="minorHAnsi"/>
          <w:noProof/>
          <w:sz w:val="23"/>
          <w:szCs w:val="23"/>
          <w:lang w:val="en-GB"/>
        </w:rPr>
        <w:tab/>
        <w:t xml:space="preserve">In 2017, the Georgian distance to frontier (DTF) was 82.04. Suppose Georgia, despite its excellent ranking in the ease of doing business index, manages through even further reforms to gain a 10-point improvement in the DTF to 92 points by 2020 -the terminal year of the government’s 2020 vision document. The expected impact – if one applies the global estimates – are likely to be modest, especially on the unemployment rate with the latter expected to decline to 13.7% by 2020 from 13.9% in 2017. This would mean that the 2020 target of the government (less than 12% unemployment rate by 2020) is unlikely to be met, despite a major overhaul of business regulations. </w:t>
      </w:r>
      <w:r w:rsidRPr="000855C8">
        <w:rPr>
          <w:rFonts w:cstheme="minorHAnsi"/>
          <w:noProof/>
          <w:sz w:val="23"/>
          <w:szCs w:val="23"/>
          <w:lang w:val="en-GB"/>
        </w:rPr>
        <w:tab/>
      </w:r>
    </w:p>
    <w:p w14:paraId="1B823342" w14:textId="3806AA19" w:rsidR="00423453" w:rsidRPr="000855C8" w:rsidRDefault="00423453" w:rsidP="00DF2C75">
      <w:pPr>
        <w:spacing w:after="0" w:line="240" w:lineRule="auto"/>
        <w:contextualSpacing/>
        <w:jc w:val="both"/>
        <w:rPr>
          <w:rFonts w:cstheme="minorHAnsi"/>
          <w:noProof/>
          <w:sz w:val="23"/>
          <w:szCs w:val="23"/>
          <w:lang w:val="en-GB"/>
        </w:rPr>
      </w:pPr>
      <w:r w:rsidRPr="000855C8">
        <w:rPr>
          <w:rFonts w:cstheme="minorHAnsi"/>
          <w:noProof/>
          <w:sz w:val="23"/>
          <w:szCs w:val="23"/>
          <w:lang w:val="en-GB"/>
        </w:rPr>
        <w:tab/>
        <w:t>The impact on poverty of a significant phase of pro-business regulations would be more meaningful and is projected to decline from its current level of 21% to 19% by 2020. It is unlikely to be considered satisfactory by the Georgian government as it aspires to attain the status of a prosperous upper-middle-income economy. The persistence of double-digit poverty rates would be regarded as incompatible with such an aspiration.</w:t>
      </w:r>
    </w:p>
    <w:p w14:paraId="46EBC6F0" w14:textId="21DEAB70" w:rsidR="00226BC1" w:rsidRPr="000855C8" w:rsidRDefault="00423453" w:rsidP="00DF2C75">
      <w:pPr>
        <w:spacing w:after="0" w:line="240" w:lineRule="auto"/>
        <w:contextualSpacing/>
        <w:jc w:val="both"/>
        <w:rPr>
          <w:rFonts w:cstheme="minorHAnsi"/>
          <w:noProof/>
          <w:sz w:val="23"/>
          <w:szCs w:val="23"/>
          <w:lang w:val="en-GB"/>
        </w:rPr>
      </w:pPr>
      <w:r w:rsidRPr="000855C8">
        <w:rPr>
          <w:rFonts w:cstheme="minorHAnsi"/>
          <w:noProof/>
          <w:sz w:val="23"/>
          <w:szCs w:val="23"/>
          <w:lang w:val="en-GB"/>
        </w:rPr>
        <w:tab/>
        <w:t>Table 2 offers another way of illustrating the correspondence between the Doing Business rank and selected labor market and poverty indicators that are aligned with the SDGs and the ILO’s Key Indicators of the Labour Market. Georgia, with a Doing Business Rank of 6, is compared with its neighbor Azerbaijan, with a Doing Business rank of 57.</w:t>
      </w:r>
    </w:p>
    <w:p w14:paraId="14E2BFB1" w14:textId="77777777" w:rsidR="00423453" w:rsidRPr="000855C8" w:rsidRDefault="00423453" w:rsidP="00DF2C75">
      <w:pPr>
        <w:spacing w:after="0" w:line="240" w:lineRule="auto"/>
        <w:contextualSpacing/>
        <w:jc w:val="both"/>
        <w:rPr>
          <w:rFonts w:cstheme="minorHAnsi"/>
          <w:noProof/>
          <w:sz w:val="23"/>
          <w:szCs w:val="23"/>
          <w:u w:val="single"/>
          <w:lang w:val="en-GB"/>
        </w:rPr>
      </w:pPr>
    </w:p>
    <w:p w14:paraId="5E3BCBD6" w14:textId="77777777" w:rsidR="00226BC1" w:rsidRPr="000855C8" w:rsidRDefault="00226BC1" w:rsidP="00DF2C75">
      <w:pPr>
        <w:spacing w:after="0" w:line="240" w:lineRule="auto"/>
        <w:contextualSpacing/>
        <w:jc w:val="both"/>
        <w:rPr>
          <w:rFonts w:cstheme="minorHAnsi"/>
          <w:b/>
          <w:noProof/>
          <w:sz w:val="23"/>
          <w:szCs w:val="23"/>
          <w:lang w:val="en-GB"/>
        </w:rPr>
      </w:pPr>
      <w:r w:rsidRPr="000855C8">
        <w:rPr>
          <w:rFonts w:cstheme="minorHAnsi"/>
          <w:b/>
          <w:noProof/>
          <w:sz w:val="23"/>
          <w:szCs w:val="23"/>
          <w:lang w:val="en-GB"/>
        </w:rPr>
        <w:t>Table 2. Doing business and LM indicators in Georgia and Azerbaijan</w:t>
      </w:r>
    </w:p>
    <w:tbl>
      <w:tblPr>
        <w:tblpPr w:leftFromText="180" w:rightFromText="180" w:vertAnchor="text" w:tblpY="1"/>
        <w:tblOverlap w:val="never"/>
        <w:tblW w:w="6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2"/>
        <w:gridCol w:w="1079"/>
        <w:gridCol w:w="1349"/>
      </w:tblGrid>
      <w:tr w:rsidR="00226BC1" w:rsidRPr="000855C8" w14:paraId="12C6F084" w14:textId="77777777" w:rsidTr="00226BC1">
        <w:trPr>
          <w:trHeight w:val="374"/>
        </w:trPr>
        <w:tc>
          <w:tcPr>
            <w:tcW w:w="3595" w:type="dxa"/>
            <w:tcBorders>
              <w:top w:val="single" w:sz="4" w:space="0" w:color="auto"/>
              <w:left w:val="single" w:sz="4" w:space="0" w:color="auto"/>
              <w:bottom w:val="single" w:sz="4" w:space="0" w:color="auto"/>
              <w:right w:val="single" w:sz="4" w:space="0" w:color="auto"/>
            </w:tcBorders>
            <w:noWrap/>
            <w:vAlign w:val="bottom"/>
            <w:hideMark/>
          </w:tcPr>
          <w:p w14:paraId="3707CB1A" w14:textId="7CD55B1B" w:rsidR="00226BC1" w:rsidRPr="000855C8" w:rsidRDefault="00226BC1" w:rsidP="00DF2C75">
            <w:pPr>
              <w:spacing w:after="0" w:line="240" w:lineRule="auto"/>
              <w:contextualSpacing/>
              <w:jc w:val="both"/>
              <w:rPr>
                <w:rFonts w:eastAsia="Times New Roman" w:cstheme="minorHAnsi"/>
                <w:b/>
                <w:noProof/>
                <w:sz w:val="23"/>
                <w:szCs w:val="23"/>
                <w:lang w:val="en-GB" w:eastAsia="en-AU"/>
              </w:rPr>
            </w:pPr>
          </w:p>
        </w:tc>
        <w:tc>
          <w:tcPr>
            <w:tcW w:w="1080" w:type="dxa"/>
            <w:tcBorders>
              <w:top w:val="single" w:sz="4" w:space="0" w:color="auto"/>
              <w:left w:val="single" w:sz="4" w:space="0" w:color="auto"/>
              <w:bottom w:val="single" w:sz="4" w:space="0" w:color="auto"/>
              <w:right w:val="single" w:sz="4" w:space="0" w:color="auto"/>
            </w:tcBorders>
            <w:noWrap/>
            <w:vAlign w:val="bottom"/>
            <w:hideMark/>
          </w:tcPr>
          <w:p w14:paraId="41076FAC" w14:textId="77777777" w:rsidR="00226BC1" w:rsidRPr="000855C8" w:rsidRDefault="00226BC1" w:rsidP="00DF2C75">
            <w:pPr>
              <w:spacing w:after="0" w:line="240" w:lineRule="auto"/>
              <w:contextualSpacing/>
              <w:jc w:val="both"/>
              <w:rPr>
                <w:rFonts w:eastAsia="Times New Roman" w:cstheme="minorHAnsi"/>
                <w:b/>
                <w:noProof/>
                <w:sz w:val="23"/>
                <w:szCs w:val="23"/>
                <w:lang w:val="en-GB" w:eastAsia="en-AU"/>
              </w:rPr>
            </w:pPr>
            <w:r w:rsidRPr="000855C8">
              <w:rPr>
                <w:rFonts w:eastAsia="Times New Roman" w:cstheme="minorHAnsi"/>
                <w:b/>
                <w:noProof/>
                <w:sz w:val="23"/>
                <w:szCs w:val="23"/>
                <w:lang w:val="en-GB" w:eastAsia="en-AU"/>
              </w:rPr>
              <w:t>Georgia</w:t>
            </w:r>
          </w:p>
        </w:tc>
        <w:tc>
          <w:tcPr>
            <w:tcW w:w="1350" w:type="dxa"/>
            <w:tcBorders>
              <w:top w:val="single" w:sz="4" w:space="0" w:color="auto"/>
              <w:left w:val="single" w:sz="4" w:space="0" w:color="auto"/>
              <w:bottom w:val="single" w:sz="4" w:space="0" w:color="auto"/>
              <w:right w:val="single" w:sz="4" w:space="0" w:color="auto"/>
            </w:tcBorders>
            <w:noWrap/>
            <w:vAlign w:val="bottom"/>
            <w:hideMark/>
          </w:tcPr>
          <w:p w14:paraId="55540169" w14:textId="77777777" w:rsidR="00226BC1" w:rsidRPr="000855C8" w:rsidRDefault="00226BC1" w:rsidP="00DF2C75">
            <w:pPr>
              <w:spacing w:after="0" w:line="240" w:lineRule="auto"/>
              <w:contextualSpacing/>
              <w:jc w:val="both"/>
              <w:rPr>
                <w:rFonts w:eastAsia="Times New Roman" w:cstheme="minorHAnsi"/>
                <w:b/>
                <w:noProof/>
                <w:color w:val="000000"/>
                <w:sz w:val="23"/>
                <w:szCs w:val="23"/>
                <w:lang w:val="en-GB" w:eastAsia="en-AU"/>
              </w:rPr>
            </w:pPr>
            <w:r w:rsidRPr="000855C8">
              <w:rPr>
                <w:rFonts w:eastAsia="Times New Roman" w:cstheme="minorHAnsi"/>
                <w:b/>
                <w:noProof/>
                <w:color w:val="000000"/>
                <w:sz w:val="23"/>
                <w:szCs w:val="23"/>
                <w:lang w:val="en-GB" w:eastAsia="en-AU"/>
              </w:rPr>
              <w:t>Azerbaijan</w:t>
            </w:r>
          </w:p>
        </w:tc>
      </w:tr>
      <w:tr w:rsidR="00226BC1" w:rsidRPr="000855C8" w14:paraId="23484F55" w14:textId="77777777" w:rsidTr="00226BC1">
        <w:trPr>
          <w:trHeight w:val="252"/>
        </w:trPr>
        <w:tc>
          <w:tcPr>
            <w:tcW w:w="3595" w:type="dxa"/>
            <w:tcBorders>
              <w:top w:val="single" w:sz="4" w:space="0" w:color="auto"/>
              <w:left w:val="single" w:sz="4" w:space="0" w:color="auto"/>
              <w:bottom w:val="single" w:sz="4" w:space="0" w:color="auto"/>
              <w:right w:val="single" w:sz="4" w:space="0" w:color="auto"/>
            </w:tcBorders>
            <w:noWrap/>
            <w:vAlign w:val="bottom"/>
            <w:hideMark/>
          </w:tcPr>
          <w:p w14:paraId="7505A37C" w14:textId="77777777" w:rsidR="00226BC1" w:rsidRPr="000855C8" w:rsidRDefault="00226BC1" w:rsidP="00DF2C75">
            <w:pPr>
              <w:spacing w:after="0" w:line="240" w:lineRule="auto"/>
              <w:contextualSpacing/>
              <w:jc w:val="both"/>
              <w:rPr>
                <w:rFonts w:eastAsia="Times New Roman" w:cstheme="minorHAnsi"/>
                <w:noProof/>
                <w:sz w:val="23"/>
                <w:szCs w:val="23"/>
                <w:lang w:val="en-GB" w:eastAsia="en-AU"/>
              </w:rPr>
            </w:pPr>
            <w:r w:rsidRPr="000855C8">
              <w:rPr>
                <w:rFonts w:eastAsia="Times New Roman" w:cstheme="minorHAnsi"/>
                <w:noProof/>
                <w:color w:val="000000"/>
                <w:sz w:val="23"/>
                <w:szCs w:val="23"/>
                <w:lang w:val="en-GB" w:eastAsia="en-AU"/>
              </w:rPr>
              <w:t>DB Rank</w:t>
            </w:r>
          </w:p>
        </w:tc>
        <w:tc>
          <w:tcPr>
            <w:tcW w:w="1080" w:type="dxa"/>
            <w:tcBorders>
              <w:top w:val="single" w:sz="4" w:space="0" w:color="auto"/>
              <w:left w:val="single" w:sz="4" w:space="0" w:color="auto"/>
              <w:bottom w:val="single" w:sz="4" w:space="0" w:color="auto"/>
              <w:right w:val="single" w:sz="4" w:space="0" w:color="auto"/>
            </w:tcBorders>
            <w:noWrap/>
            <w:vAlign w:val="bottom"/>
            <w:hideMark/>
          </w:tcPr>
          <w:p w14:paraId="745DBA57" w14:textId="77777777" w:rsidR="00226BC1" w:rsidRPr="000855C8" w:rsidRDefault="00226BC1" w:rsidP="00DF2C75">
            <w:pPr>
              <w:spacing w:after="0" w:line="240" w:lineRule="auto"/>
              <w:contextualSpacing/>
              <w:jc w:val="both"/>
              <w:rPr>
                <w:rFonts w:eastAsia="Times New Roman" w:cstheme="minorHAnsi"/>
                <w:noProof/>
                <w:color w:val="000000"/>
                <w:sz w:val="23"/>
                <w:szCs w:val="23"/>
                <w:lang w:val="en-GB" w:eastAsia="en-AU"/>
              </w:rPr>
            </w:pPr>
            <w:r w:rsidRPr="000855C8">
              <w:rPr>
                <w:rFonts w:eastAsia="Times New Roman" w:cstheme="minorHAnsi"/>
                <w:noProof/>
                <w:color w:val="000000"/>
                <w:sz w:val="23"/>
                <w:szCs w:val="23"/>
                <w:lang w:val="en-GB" w:eastAsia="en-AU"/>
              </w:rPr>
              <w:t>6</w:t>
            </w:r>
          </w:p>
        </w:tc>
        <w:tc>
          <w:tcPr>
            <w:tcW w:w="1350" w:type="dxa"/>
            <w:tcBorders>
              <w:top w:val="single" w:sz="4" w:space="0" w:color="auto"/>
              <w:left w:val="single" w:sz="4" w:space="0" w:color="auto"/>
              <w:bottom w:val="single" w:sz="4" w:space="0" w:color="auto"/>
              <w:right w:val="single" w:sz="4" w:space="0" w:color="auto"/>
            </w:tcBorders>
            <w:noWrap/>
            <w:vAlign w:val="bottom"/>
            <w:hideMark/>
          </w:tcPr>
          <w:p w14:paraId="4AC283D5" w14:textId="77777777" w:rsidR="00226BC1" w:rsidRPr="000855C8" w:rsidRDefault="00226BC1" w:rsidP="00DF2C75">
            <w:pPr>
              <w:spacing w:after="0" w:line="240" w:lineRule="auto"/>
              <w:contextualSpacing/>
              <w:jc w:val="both"/>
              <w:rPr>
                <w:rFonts w:eastAsia="Times New Roman" w:cstheme="minorHAnsi"/>
                <w:noProof/>
                <w:color w:val="000000"/>
                <w:sz w:val="23"/>
                <w:szCs w:val="23"/>
                <w:lang w:val="en-GB" w:eastAsia="en-AU"/>
              </w:rPr>
            </w:pPr>
            <w:r w:rsidRPr="000855C8">
              <w:rPr>
                <w:rFonts w:eastAsia="Times New Roman" w:cstheme="minorHAnsi"/>
                <w:noProof/>
                <w:color w:val="000000"/>
                <w:sz w:val="23"/>
                <w:szCs w:val="23"/>
                <w:lang w:val="en-GB" w:eastAsia="en-AU"/>
              </w:rPr>
              <w:t>57</w:t>
            </w:r>
          </w:p>
        </w:tc>
      </w:tr>
      <w:tr w:rsidR="00226BC1" w:rsidRPr="000855C8" w14:paraId="7A716CF2" w14:textId="77777777" w:rsidTr="00226BC1">
        <w:trPr>
          <w:trHeight w:val="289"/>
        </w:trPr>
        <w:tc>
          <w:tcPr>
            <w:tcW w:w="3595" w:type="dxa"/>
            <w:tcBorders>
              <w:top w:val="single" w:sz="4" w:space="0" w:color="auto"/>
              <w:left w:val="single" w:sz="4" w:space="0" w:color="auto"/>
              <w:bottom w:val="single" w:sz="4" w:space="0" w:color="auto"/>
              <w:right w:val="single" w:sz="4" w:space="0" w:color="auto"/>
            </w:tcBorders>
            <w:noWrap/>
            <w:vAlign w:val="bottom"/>
            <w:hideMark/>
          </w:tcPr>
          <w:p w14:paraId="28183843" w14:textId="77777777" w:rsidR="00226BC1" w:rsidRPr="000855C8" w:rsidRDefault="00226BC1" w:rsidP="00DF2C75">
            <w:pPr>
              <w:spacing w:after="0" w:line="240" w:lineRule="auto"/>
              <w:contextualSpacing/>
              <w:jc w:val="both"/>
              <w:rPr>
                <w:rFonts w:eastAsia="Times New Roman" w:cstheme="minorHAnsi"/>
                <w:noProof/>
                <w:color w:val="000000"/>
                <w:sz w:val="23"/>
                <w:szCs w:val="23"/>
                <w:lang w:val="en-GB" w:eastAsia="en-AU"/>
              </w:rPr>
            </w:pPr>
            <w:r w:rsidRPr="000855C8">
              <w:rPr>
                <w:rFonts w:eastAsia="Times New Roman" w:cstheme="minorHAnsi"/>
                <w:noProof/>
                <w:color w:val="000000"/>
                <w:sz w:val="23"/>
                <w:szCs w:val="23"/>
                <w:lang w:val="en-GB" w:eastAsia="en-AU"/>
              </w:rPr>
              <w:t>Income  (US$ per capita)</w:t>
            </w:r>
          </w:p>
        </w:tc>
        <w:tc>
          <w:tcPr>
            <w:tcW w:w="1080" w:type="dxa"/>
            <w:tcBorders>
              <w:top w:val="single" w:sz="4" w:space="0" w:color="auto"/>
              <w:left w:val="single" w:sz="4" w:space="0" w:color="auto"/>
              <w:bottom w:val="single" w:sz="4" w:space="0" w:color="auto"/>
              <w:right w:val="single" w:sz="4" w:space="0" w:color="auto"/>
            </w:tcBorders>
            <w:noWrap/>
            <w:vAlign w:val="bottom"/>
            <w:hideMark/>
          </w:tcPr>
          <w:p w14:paraId="443327A6" w14:textId="77777777" w:rsidR="00226BC1" w:rsidRPr="000855C8" w:rsidRDefault="00226BC1" w:rsidP="00DF2C75">
            <w:pPr>
              <w:spacing w:after="0" w:line="240" w:lineRule="auto"/>
              <w:contextualSpacing/>
              <w:jc w:val="both"/>
              <w:rPr>
                <w:rFonts w:eastAsia="Times New Roman" w:cstheme="minorHAnsi"/>
                <w:noProof/>
                <w:color w:val="000000"/>
                <w:sz w:val="23"/>
                <w:szCs w:val="23"/>
                <w:lang w:val="en-GB" w:eastAsia="en-AU"/>
              </w:rPr>
            </w:pPr>
            <w:r w:rsidRPr="000855C8">
              <w:rPr>
                <w:rFonts w:eastAsia="Times New Roman" w:cstheme="minorHAnsi"/>
                <w:noProof/>
                <w:color w:val="000000"/>
                <w:sz w:val="23"/>
                <w:szCs w:val="23"/>
                <w:lang w:val="en-GB" w:eastAsia="en-AU"/>
              </w:rPr>
              <w:t>3830</w:t>
            </w:r>
          </w:p>
        </w:tc>
        <w:tc>
          <w:tcPr>
            <w:tcW w:w="1350" w:type="dxa"/>
            <w:tcBorders>
              <w:top w:val="single" w:sz="4" w:space="0" w:color="auto"/>
              <w:left w:val="single" w:sz="4" w:space="0" w:color="auto"/>
              <w:bottom w:val="single" w:sz="4" w:space="0" w:color="auto"/>
              <w:right w:val="single" w:sz="4" w:space="0" w:color="auto"/>
            </w:tcBorders>
            <w:noWrap/>
            <w:vAlign w:val="bottom"/>
            <w:hideMark/>
          </w:tcPr>
          <w:p w14:paraId="7984E5D1" w14:textId="77777777" w:rsidR="00226BC1" w:rsidRPr="000855C8" w:rsidRDefault="00226BC1" w:rsidP="00DF2C75">
            <w:pPr>
              <w:spacing w:after="0" w:line="240" w:lineRule="auto"/>
              <w:contextualSpacing/>
              <w:jc w:val="both"/>
              <w:rPr>
                <w:rFonts w:eastAsia="Times New Roman" w:cstheme="minorHAnsi"/>
                <w:noProof/>
                <w:color w:val="000000"/>
                <w:sz w:val="23"/>
                <w:szCs w:val="23"/>
                <w:lang w:val="en-GB" w:eastAsia="en-AU"/>
              </w:rPr>
            </w:pPr>
            <w:r w:rsidRPr="000855C8">
              <w:rPr>
                <w:rFonts w:eastAsia="Times New Roman" w:cstheme="minorHAnsi"/>
                <w:noProof/>
                <w:color w:val="000000"/>
                <w:sz w:val="23"/>
                <w:szCs w:val="23"/>
                <w:lang w:val="en-GB" w:eastAsia="en-AU"/>
              </w:rPr>
              <w:t>4760</w:t>
            </w:r>
          </w:p>
        </w:tc>
      </w:tr>
      <w:tr w:rsidR="00226BC1" w:rsidRPr="000855C8" w14:paraId="16FF3862" w14:textId="77777777" w:rsidTr="00226BC1">
        <w:trPr>
          <w:trHeight w:val="271"/>
        </w:trPr>
        <w:tc>
          <w:tcPr>
            <w:tcW w:w="3595" w:type="dxa"/>
            <w:tcBorders>
              <w:top w:val="single" w:sz="4" w:space="0" w:color="auto"/>
              <w:left w:val="single" w:sz="4" w:space="0" w:color="auto"/>
              <w:bottom w:val="single" w:sz="4" w:space="0" w:color="auto"/>
              <w:right w:val="single" w:sz="4" w:space="0" w:color="auto"/>
            </w:tcBorders>
            <w:noWrap/>
            <w:vAlign w:val="bottom"/>
            <w:hideMark/>
          </w:tcPr>
          <w:p w14:paraId="6C6D8103" w14:textId="77777777" w:rsidR="00226BC1" w:rsidRPr="000855C8" w:rsidRDefault="00226BC1" w:rsidP="00DF2C75">
            <w:pPr>
              <w:spacing w:after="0" w:line="240" w:lineRule="auto"/>
              <w:contextualSpacing/>
              <w:jc w:val="both"/>
              <w:rPr>
                <w:rFonts w:eastAsia="Times New Roman" w:cstheme="minorHAnsi"/>
                <w:noProof/>
                <w:color w:val="000000"/>
                <w:sz w:val="23"/>
                <w:szCs w:val="23"/>
                <w:lang w:val="en-GB" w:eastAsia="en-AU"/>
              </w:rPr>
            </w:pPr>
            <w:r w:rsidRPr="000855C8">
              <w:rPr>
                <w:rFonts w:eastAsia="Times New Roman" w:cstheme="minorHAnsi"/>
                <w:noProof/>
                <w:color w:val="000000"/>
                <w:sz w:val="23"/>
                <w:szCs w:val="23"/>
                <w:lang w:val="en-GB" w:eastAsia="en-AU"/>
              </w:rPr>
              <w:t>Employment rate (%)</w:t>
            </w:r>
          </w:p>
        </w:tc>
        <w:tc>
          <w:tcPr>
            <w:tcW w:w="1080" w:type="dxa"/>
            <w:tcBorders>
              <w:top w:val="single" w:sz="4" w:space="0" w:color="auto"/>
              <w:left w:val="single" w:sz="4" w:space="0" w:color="auto"/>
              <w:bottom w:val="single" w:sz="4" w:space="0" w:color="auto"/>
              <w:right w:val="single" w:sz="4" w:space="0" w:color="auto"/>
            </w:tcBorders>
            <w:noWrap/>
            <w:vAlign w:val="bottom"/>
            <w:hideMark/>
          </w:tcPr>
          <w:p w14:paraId="3FFB4F18" w14:textId="77777777" w:rsidR="00226BC1" w:rsidRPr="000855C8" w:rsidRDefault="00226BC1" w:rsidP="00DF2C75">
            <w:pPr>
              <w:spacing w:after="0" w:line="240" w:lineRule="auto"/>
              <w:contextualSpacing/>
              <w:jc w:val="both"/>
              <w:rPr>
                <w:rFonts w:eastAsia="Times New Roman" w:cstheme="minorHAnsi"/>
                <w:noProof/>
                <w:color w:val="000000"/>
                <w:sz w:val="23"/>
                <w:szCs w:val="23"/>
                <w:lang w:val="en-GB" w:eastAsia="en-AU"/>
              </w:rPr>
            </w:pPr>
            <w:r w:rsidRPr="000855C8">
              <w:rPr>
                <w:rFonts w:eastAsia="Times New Roman" w:cstheme="minorHAnsi"/>
                <w:noProof/>
                <w:color w:val="000000"/>
                <w:sz w:val="23"/>
                <w:szCs w:val="23"/>
                <w:lang w:val="en-GB" w:eastAsia="en-AU"/>
              </w:rPr>
              <w:t>56.7</w:t>
            </w:r>
          </w:p>
        </w:tc>
        <w:tc>
          <w:tcPr>
            <w:tcW w:w="1350" w:type="dxa"/>
            <w:tcBorders>
              <w:top w:val="single" w:sz="4" w:space="0" w:color="auto"/>
              <w:left w:val="single" w:sz="4" w:space="0" w:color="auto"/>
              <w:bottom w:val="single" w:sz="4" w:space="0" w:color="auto"/>
              <w:right w:val="single" w:sz="4" w:space="0" w:color="auto"/>
            </w:tcBorders>
            <w:noWrap/>
            <w:vAlign w:val="bottom"/>
            <w:hideMark/>
          </w:tcPr>
          <w:p w14:paraId="27162110" w14:textId="77777777" w:rsidR="00226BC1" w:rsidRPr="000855C8" w:rsidRDefault="00226BC1" w:rsidP="00DF2C75">
            <w:pPr>
              <w:spacing w:after="0" w:line="240" w:lineRule="auto"/>
              <w:contextualSpacing/>
              <w:jc w:val="both"/>
              <w:rPr>
                <w:rFonts w:eastAsia="Times New Roman" w:cstheme="minorHAnsi"/>
                <w:noProof/>
                <w:color w:val="000000"/>
                <w:sz w:val="23"/>
                <w:szCs w:val="23"/>
                <w:lang w:val="en-GB" w:eastAsia="en-AU"/>
              </w:rPr>
            </w:pPr>
            <w:r w:rsidRPr="000855C8">
              <w:rPr>
                <w:rFonts w:eastAsia="Times New Roman" w:cstheme="minorHAnsi"/>
                <w:noProof/>
                <w:color w:val="000000"/>
                <w:sz w:val="23"/>
                <w:szCs w:val="23"/>
                <w:lang w:val="en-GB" w:eastAsia="en-AU"/>
              </w:rPr>
              <w:t>62.9</w:t>
            </w:r>
          </w:p>
        </w:tc>
      </w:tr>
      <w:tr w:rsidR="00226BC1" w:rsidRPr="000855C8" w14:paraId="2EAC1002" w14:textId="77777777" w:rsidTr="00226BC1">
        <w:trPr>
          <w:trHeight w:val="208"/>
        </w:trPr>
        <w:tc>
          <w:tcPr>
            <w:tcW w:w="3595" w:type="dxa"/>
            <w:tcBorders>
              <w:top w:val="single" w:sz="4" w:space="0" w:color="auto"/>
              <w:left w:val="single" w:sz="4" w:space="0" w:color="auto"/>
              <w:bottom w:val="single" w:sz="4" w:space="0" w:color="auto"/>
              <w:right w:val="single" w:sz="4" w:space="0" w:color="auto"/>
            </w:tcBorders>
            <w:noWrap/>
            <w:vAlign w:val="bottom"/>
            <w:hideMark/>
          </w:tcPr>
          <w:p w14:paraId="5822CBB6" w14:textId="77777777" w:rsidR="00226BC1" w:rsidRPr="000855C8" w:rsidRDefault="00226BC1" w:rsidP="00DF2C75">
            <w:pPr>
              <w:spacing w:after="0" w:line="240" w:lineRule="auto"/>
              <w:contextualSpacing/>
              <w:jc w:val="both"/>
              <w:rPr>
                <w:rFonts w:eastAsia="Times New Roman" w:cstheme="minorHAnsi"/>
                <w:noProof/>
                <w:color w:val="000000"/>
                <w:sz w:val="23"/>
                <w:szCs w:val="23"/>
                <w:lang w:val="en-GB" w:eastAsia="en-AU"/>
              </w:rPr>
            </w:pPr>
            <w:r w:rsidRPr="000855C8">
              <w:rPr>
                <w:rFonts w:eastAsia="Times New Roman" w:cstheme="minorHAnsi"/>
                <w:noProof/>
                <w:color w:val="000000"/>
                <w:sz w:val="23"/>
                <w:szCs w:val="23"/>
                <w:lang w:val="en-GB" w:eastAsia="en-AU"/>
              </w:rPr>
              <w:t>Unemployment rate (%)</w:t>
            </w:r>
          </w:p>
        </w:tc>
        <w:tc>
          <w:tcPr>
            <w:tcW w:w="1080" w:type="dxa"/>
            <w:tcBorders>
              <w:top w:val="single" w:sz="4" w:space="0" w:color="auto"/>
              <w:left w:val="single" w:sz="4" w:space="0" w:color="auto"/>
              <w:bottom w:val="single" w:sz="4" w:space="0" w:color="auto"/>
              <w:right w:val="single" w:sz="4" w:space="0" w:color="auto"/>
            </w:tcBorders>
            <w:noWrap/>
            <w:vAlign w:val="bottom"/>
            <w:hideMark/>
          </w:tcPr>
          <w:p w14:paraId="49EDE33A" w14:textId="77777777" w:rsidR="00226BC1" w:rsidRPr="000855C8" w:rsidRDefault="00226BC1" w:rsidP="00DF2C75">
            <w:pPr>
              <w:spacing w:after="0" w:line="240" w:lineRule="auto"/>
              <w:contextualSpacing/>
              <w:jc w:val="both"/>
              <w:rPr>
                <w:rFonts w:eastAsia="Times New Roman" w:cstheme="minorHAnsi"/>
                <w:noProof/>
                <w:color w:val="000000"/>
                <w:sz w:val="23"/>
                <w:szCs w:val="23"/>
                <w:lang w:val="en-GB" w:eastAsia="en-AU"/>
              </w:rPr>
            </w:pPr>
            <w:r w:rsidRPr="000855C8">
              <w:rPr>
                <w:rFonts w:eastAsia="Times New Roman" w:cstheme="minorHAnsi"/>
                <w:noProof/>
                <w:color w:val="000000"/>
                <w:sz w:val="23"/>
                <w:szCs w:val="23"/>
                <w:lang w:val="en-GB" w:eastAsia="en-AU"/>
              </w:rPr>
              <w:t>13.9</w:t>
            </w:r>
          </w:p>
        </w:tc>
        <w:tc>
          <w:tcPr>
            <w:tcW w:w="1350" w:type="dxa"/>
            <w:tcBorders>
              <w:top w:val="single" w:sz="4" w:space="0" w:color="auto"/>
              <w:left w:val="single" w:sz="4" w:space="0" w:color="auto"/>
              <w:bottom w:val="single" w:sz="4" w:space="0" w:color="auto"/>
              <w:right w:val="single" w:sz="4" w:space="0" w:color="auto"/>
            </w:tcBorders>
            <w:noWrap/>
            <w:vAlign w:val="bottom"/>
            <w:hideMark/>
          </w:tcPr>
          <w:p w14:paraId="4633074E" w14:textId="77777777" w:rsidR="00226BC1" w:rsidRPr="000855C8" w:rsidRDefault="00226BC1" w:rsidP="00DF2C75">
            <w:pPr>
              <w:spacing w:after="0" w:line="240" w:lineRule="auto"/>
              <w:contextualSpacing/>
              <w:jc w:val="both"/>
              <w:rPr>
                <w:rFonts w:eastAsia="Times New Roman" w:cstheme="minorHAnsi"/>
                <w:noProof/>
                <w:color w:val="000000"/>
                <w:sz w:val="23"/>
                <w:szCs w:val="23"/>
                <w:lang w:val="en-GB" w:eastAsia="en-AU"/>
              </w:rPr>
            </w:pPr>
            <w:r w:rsidRPr="000855C8">
              <w:rPr>
                <w:rFonts w:eastAsia="Times New Roman" w:cstheme="minorHAnsi"/>
                <w:noProof/>
                <w:color w:val="000000"/>
                <w:sz w:val="23"/>
                <w:szCs w:val="23"/>
                <w:lang w:val="en-GB" w:eastAsia="en-AU"/>
              </w:rPr>
              <w:t>5</w:t>
            </w:r>
          </w:p>
        </w:tc>
      </w:tr>
      <w:tr w:rsidR="00226BC1" w:rsidRPr="000855C8" w14:paraId="221CA70D" w14:textId="77777777" w:rsidTr="00226BC1">
        <w:trPr>
          <w:trHeight w:val="190"/>
        </w:trPr>
        <w:tc>
          <w:tcPr>
            <w:tcW w:w="3595" w:type="dxa"/>
            <w:tcBorders>
              <w:top w:val="single" w:sz="4" w:space="0" w:color="auto"/>
              <w:left w:val="single" w:sz="4" w:space="0" w:color="auto"/>
              <w:bottom w:val="single" w:sz="4" w:space="0" w:color="auto"/>
              <w:right w:val="single" w:sz="4" w:space="0" w:color="auto"/>
            </w:tcBorders>
            <w:noWrap/>
            <w:vAlign w:val="bottom"/>
            <w:hideMark/>
          </w:tcPr>
          <w:p w14:paraId="19EED9F2" w14:textId="77777777" w:rsidR="00226BC1" w:rsidRPr="000855C8" w:rsidRDefault="00226BC1" w:rsidP="00DF2C75">
            <w:pPr>
              <w:spacing w:after="0" w:line="240" w:lineRule="auto"/>
              <w:contextualSpacing/>
              <w:jc w:val="both"/>
              <w:rPr>
                <w:rFonts w:eastAsia="Times New Roman" w:cstheme="minorHAnsi"/>
                <w:noProof/>
                <w:color w:val="000000"/>
                <w:sz w:val="23"/>
                <w:szCs w:val="23"/>
                <w:lang w:val="en-GB" w:eastAsia="en-AU"/>
              </w:rPr>
            </w:pPr>
            <w:r w:rsidRPr="000855C8">
              <w:rPr>
                <w:rFonts w:eastAsia="Times New Roman" w:cstheme="minorHAnsi"/>
                <w:noProof/>
                <w:color w:val="000000"/>
                <w:sz w:val="23"/>
                <w:szCs w:val="23"/>
                <w:lang w:val="en-GB" w:eastAsia="en-AU"/>
              </w:rPr>
              <w:t>Youth unemployment rate (%)</w:t>
            </w:r>
          </w:p>
        </w:tc>
        <w:tc>
          <w:tcPr>
            <w:tcW w:w="1080" w:type="dxa"/>
            <w:tcBorders>
              <w:top w:val="single" w:sz="4" w:space="0" w:color="auto"/>
              <w:left w:val="single" w:sz="4" w:space="0" w:color="auto"/>
              <w:bottom w:val="single" w:sz="4" w:space="0" w:color="auto"/>
              <w:right w:val="single" w:sz="4" w:space="0" w:color="auto"/>
            </w:tcBorders>
            <w:noWrap/>
            <w:vAlign w:val="bottom"/>
            <w:hideMark/>
          </w:tcPr>
          <w:p w14:paraId="7B2BDBBF" w14:textId="77777777" w:rsidR="00226BC1" w:rsidRPr="000855C8" w:rsidRDefault="00226BC1" w:rsidP="00DF2C75">
            <w:pPr>
              <w:spacing w:after="0" w:line="240" w:lineRule="auto"/>
              <w:contextualSpacing/>
              <w:jc w:val="both"/>
              <w:rPr>
                <w:rFonts w:eastAsia="Times New Roman" w:cstheme="minorHAnsi"/>
                <w:noProof/>
                <w:color w:val="000000"/>
                <w:sz w:val="23"/>
                <w:szCs w:val="23"/>
                <w:lang w:val="en-GB" w:eastAsia="en-AU"/>
              </w:rPr>
            </w:pPr>
            <w:r w:rsidRPr="000855C8">
              <w:rPr>
                <w:rFonts w:eastAsia="Times New Roman" w:cstheme="minorHAnsi"/>
                <w:noProof/>
                <w:color w:val="000000"/>
                <w:sz w:val="23"/>
                <w:szCs w:val="23"/>
                <w:lang w:val="en-GB" w:eastAsia="en-AU"/>
              </w:rPr>
              <w:t>28.9</w:t>
            </w:r>
          </w:p>
        </w:tc>
        <w:tc>
          <w:tcPr>
            <w:tcW w:w="1350" w:type="dxa"/>
            <w:tcBorders>
              <w:top w:val="single" w:sz="4" w:space="0" w:color="auto"/>
              <w:left w:val="single" w:sz="4" w:space="0" w:color="auto"/>
              <w:bottom w:val="single" w:sz="4" w:space="0" w:color="auto"/>
              <w:right w:val="single" w:sz="4" w:space="0" w:color="auto"/>
            </w:tcBorders>
            <w:noWrap/>
            <w:vAlign w:val="bottom"/>
            <w:hideMark/>
          </w:tcPr>
          <w:p w14:paraId="5C9A2F7D" w14:textId="77777777" w:rsidR="00226BC1" w:rsidRPr="000855C8" w:rsidRDefault="00226BC1" w:rsidP="00DF2C75">
            <w:pPr>
              <w:spacing w:after="0" w:line="240" w:lineRule="auto"/>
              <w:contextualSpacing/>
              <w:jc w:val="both"/>
              <w:rPr>
                <w:rFonts w:eastAsia="Times New Roman" w:cstheme="minorHAnsi"/>
                <w:noProof/>
                <w:color w:val="000000"/>
                <w:sz w:val="23"/>
                <w:szCs w:val="23"/>
                <w:lang w:val="en-GB" w:eastAsia="en-AU"/>
              </w:rPr>
            </w:pPr>
            <w:r w:rsidRPr="000855C8">
              <w:rPr>
                <w:rFonts w:eastAsia="Times New Roman" w:cstheme="minorHAnsi"/>
                <w:noProof/>
                <w:color w:val="000000"/>
                <w:sz w:val="23"/>
                <w:szCs w:val="23"/>
                <w:lang w:val="en-GB" w:eastAsia="en-AU"/>
              </w:rPr>
              <w:t>12.9</w:t>
            </w:r>
          </w:p>
        </w:tc>
      </w:tr>
      <w:tr w:rsidR="00226BC1" w:rsidRPr="000855C8" w14:paraId="3F5DF50B" w14:textId="77777777" w:rsidTr="00226BC1">
        <w:trPr>
          <w:trHeight w:val="145"/>
        </w:trPr>
        <w:tc>
          <w:tcPr>
            <w:tcW w:w="3595" w:type="dxa"/>
            <w:tcBorders>
              <w:top w:val="single" w:sz="4" w:space="0" w:color="auto"/>
              <w:left w:val="single" w:sz="4" w:space="0" w:color="auto"/>
              <w:bottom w:val="single" w:sz="4" w:space="0" w:color="auto"/>
              <w:right w:val="single" w:sz="4" w:space="0" w:color="auto"/>
            </w:tcBorders>
            <w:noWrap/>
            <w:vAlign w:val="bottom"/>
            <w:hideMark/>
          </w:tcPr>
          <w:p w14:paraId="404172FE" w14:textId="77777777" w:rsidR="00226BC1" w:rsidRPr="000855C8" w:rsidRDefault="00226BC1" w:rsidP="00DF2C75">
            <w:pPr>
              <w:spacing w:after="0" w:line="240" w:lineRule="auto"/>
              <w:contextualSpacing/>
              <w:jc w:val="both"/>
              <w:rPr>
                <w:rFonts w:eastAsia="Times New Roman" w:cstheme="minorHAnsi"/>
                <w:noProof/>
                <w:sz w:val="23"/>
                <w:szCs w:val="23"/>
                <w:lang w:val="en-GB" w:eastAsia="en-AU"/>
              </w:rPr>
            </w:pPr>
            <w:r w:rsidRPr="000855C8">
              <w:rPr>
                <w:rFonts w:eastAsia="Times New Roman" w:cstheme="minorHAnsi"/>
                <w:noProof/>
                <w:color w:val="000000"/>
                <w:sz w:val="23"/>
                <w:szCs w:val="23"/>
                <w:lang w:val="en-GB" w:eastAsia="en-AU"/>
              </w:rPr>
              <w:t>NEET (%)</w:t>
            </w:r>
          </w:p>
        </w:tc>
        <w:tc>
          <w:tcPr>
            <w:tcW w:w="1080" w:type="dxa"/>
            <w:tcBorders>
              <w:top w:val="single" w:sz="4" w:space="0" w:color="auto"/>
              <w:left w:val="single" w:sz="4" w:space="0" w:color="auto"/>
              <w:bottom w:val="single" w:sz="4" w:space="0" w:color="auto"/>
              <w:right w:val="single" w:sz="4" w:space="0" w:color="auto"/>
            </w:tcBorders>
            <w:noWrap/>
            <w:vAlign w:val="bottom"/>
            <w:hideMark/>
          </w:tcPr>
          <w:p w14:paraId="29E548E0" w14:textId="77777777" w:rsidR="00226BC1" w:rsidRPr="000855C8" w:rsidRDefault="00226BC1" w:rsidP="00DF2C75">
            <w:pPr>
              <w:spacing w:after="0" w:line="240" w:lineRule="auto"/>
              <w:contextualSpacing/>
              <w:jc w:val="both"/>
              <w:rPr>
                <w:rFonts w:eastAsia="Times New Roman" w:cstheme="minorHAnsi"/>
                <w:noProof/>
                <w:color w:val="000000"/>
                <w:sz w:val="23"/>
                <w:szCs w:val="23"/>
                <w:lang w:val="en-GB" w:eastAsia="en-AU"/>
              </w:rPr>
            </w:pPr>
            <w:r w:rsidRPr="000855C8">
              <w:rPr>
                <w:rFonts w:eastAsia="Times New Roman" w:cstheme="minorHAnsi"/>
                <w:noProof/>
                <w:color w:val="000000"/>
                <w:sz w:val="23"/>
                <w:szCs w:val="23"/>
                <w:lang w:val="en-GB" w:eastAsia="en-AU"/>
              </w:rPr>
              <w:t>29.6</w:t>
            </w:r>
          </w:p>
        </w:tc>
        <w:tc>
          <w:tcPr>
            <w:tcW w:w="1350" w:type="dxa"/>
            <w:tcBorders>
              <w:top w:val="single" w:sz="4" w:space="0" w:color="auto"/>
              <w:left w:val="single" w:sz="4" w:space="0" w:color="auto"/>
              <w:bottom w:val="single" w:sz="4" w:space="0" w:color="auto"/>
              <w:right w:val="single" w:sz="4" w:space="0" w:color="auto"/>
            </w:tcBorders>
            <w:noWrap/>
            <w:vAlign w:val="bottom"/>
            <w:hideMark/>
          </w:tcPr>
          <w:p w14:paraId="5C29819B" w14:textId="77777777" w:rsidR="00226BC1" w:rsidRPr="000855C8" w:rsidRDefault="00226BC1" w:rsidP="00DF2C75">
            <w:pPr>
              <w:spacing w:after="0" w:line="240" w:lineRule="auto"/>
              <w:contextualSpacing/>
              <w:jc w:val="both"/>
              <w:rPr>
                <w:rFonts w:eastAsia="Times New Roman" w:cstheme="minorHAnsi"/>
                <w:noProof/>
                <w:color w:val="000000"/>
                <w:sz w:val="23"/>
                <w:szCs w:val="23"/>
                <w:lang w:val="en-GB" w:eastAsia="en-AU"/>
              </w:rPr>
            </w:pPr>
            <w:r w:rsidRPr="000855C8">
              <w:rPr>
                <w:rFonts w:eastAsia="Times New Roman" w:cstheme="minorHAnsi"/>
                <w:noProof/>
                <w:color w:val="000000"/>
                <w:sz w:val="23"/>
                <w:szCs w:val="23"/>
                <w:lang w:val="en-GB" w:eastAsia="en-AU"/>
              </w:rPr>
              <w:t xml:space="preserve">  N/A</w:t>
            </w:r>
          </w:p>
        </w:tc>
      </w:tr>
      <w:tr w:rsidR="00226BC1" w:rsidRPr="000855C8" w14:paraId="487837E9" w14:textId="77777777" w:rsidTr="00226BC1">
        <w:trPr>
          <w:trHeight w:val="271"/>
        </w:trPr>
        <w:tc>
          <w:tcPr>
            <w:tcW w:w="3595" w:type="dxa"/>
            <w:tcBorders>
              <w:top w:val="single" w:sz="4" w:space="0" w:color="auto"/>
              <w:left w:val="single" w:sz="4" w:space="0" w:color="auto"/>
              <w:bottom w:val="single" w:sz="4" w:space="0" w:color="auto"/>
              <w:right w:val="single" w:sz="4" w:space="0" w:color="auto"/>
            </w:tcBorders>
            <w:noWrap/>
            <w:vAlign w:val="bottom"/>
            <w:hideMark/>
          </w:tcPr>
          <w:p w14:paraId="128E89C1" w14:textId="77777777" w:rsidR="00226BC1" w:rsidRPr="000855C8" w:rsidRDefault="00226BC1" w:rsidP="00DF2C75">
            <w:pPr>
              <w:spacing w:after="0" w:line="240" w:lineRule="auto"/>
              <w:contextualSpacing/>
              <w:jc w:val="both"/>
              <w:rPr>
                <w:rFonts w:eastAsia="Times New Roman" w:cstheme="minorHAnsi"/>
                <w:noProof/>
                <w:color w:val="000000"/>
                <w:sz w:val="23"/>
                <w:szCs w:val="23"/>
                <w:lang w:val="en-GB" w:eastAsia="en-AU"/>
              </w:rPr>
            </w:pPr>
            <w:r w:rsidRPr="000855C8">
              <w:rPr>
                <w:rFonts w:eastAsia="Times New Roman" w:cstheme="minorHAnsi"/>
                <w:noProof/>
                <w:color w:val="000000"/>
                <w:sz w:val="23"/>
                <w:szCs w:val="23"/>
                <w:lang w:val="en-GB" w:eastAsia="en-AU"/>
              </w:rPr>
              <w:t>Share employed in agriculture (%)</w:t>
            </w:r>
          </w:p>
        </w:tc>
        <w:tc>
          <w:tcPr>
            <w:tcW w:w="1080" w:type="dxa"/>
            <w:tcBorders>
              <w:top w:val="single" w:sz="4" w:space="0" w:color="auto"/>
              <w:left w:val="single" w:sz="4" w:space="0" w:color="auto"/>
              <w:bottom w:val="single" w:sz="4" w:space="0" w:color="auto"/>
              <w:right w:val="single" w:sz="4" w:space="0" w:color="auto"/>
            </w:tcBorders>
            <w:noWrap/>
            <w:vAlign w:val="bottom"/>
            <w:hideMark/>
          </w:tcPr>
          <w:p w14:paraId="01477407" w14:textId="77777777" w:rsidR="00226BC1" w:rsidRPr="000855C8" w:rsidRDefault="00226BC1" w:rsidP="00DF2C75">
            <w:pPr>
              <w:spacing w:after="0" w:line="240" w:lineRule="auto"/>
              <w:contextualSpacing/>
              <w:jc w:val="both"/>
              <w:rPr>
                <w:rFonts w:eastAsia="Times New Roman" w:cstheme="minorHAnsi"/>
                <w:noProof/>
                <w:color w:val="000000"/>
                <w:sz w:val="23"/>
                <w:szCs w:val="23"/>
                <w:lang w:val="en-GB" w:eastAsia="en-AU"/>
              </w:rPr>
            </w:pPr>
            <w:r w:rsidRPr="000855C8">
              <w:rPr>
                <w:rFonts w:eastAsia="Times New Roman" w:cstheme="minorHAnsi"/>
                <w:noProof/>
                <w:color w:val="000000"/>
                <w:sz w:val="23"/>
                <w:szCs w:val="23"/>
                <w:lang w:val="en-GB" w:eastAsia="en-AU"/>
              </w:rPr>
              <w:t>43</w:t>
            </w:r>
          </w:p>
        </w:tc>
        <w:tc>
          <w:tcPr>
            <w:tcW w:w="1350" w:type="dxa"/>
            <w:tcBorders>
              <w:top w:val="single" w:sz="4" w:space="0" w:color="auto"/>
              <w:left w:val="single" w:sz="4" w:space="0" w:color="auto"/>
              <w:bottom w:val="single" w:sz="4" w:space="0" w:color="auto"/>
              <w:right w:val="single" w:sz="4" w:space="0" w:color="auto"/>
            </w:tcBorders>
            <w:noWrap/>
            <w:vAlign w:val="bottom"/>
            <w:hideMark/>
          </w:tcPr>
          <w:p w14:paraId="2D3AEBE3" w14:textId="77777777" w:rsidR="00226BC1" w:rsidRPr="000855C8" w:rsidRDefault="00226BC1" w:rsidP="00DF2C75">
            <w:pPr>
              <w:spacing w:after="0" w:line="240" w:lineRule="auto"/>
              <w:contextualSpacing/>
              <w:jc w:val="both"/>
              <w:rPr>
                <w:rFonts w:eastAsia="Times New Roman" w:cstheme="minorHAnsi"/>
                <w:noProof/>
                <w:color w:val="000000"/>
                <w:sz w:val="23"/>
                <w:szCs w:val="23"/>
                <w:lang w:val="en-GB" w:eastAsia="en-AU"/>
              </w:rPr>
            </w:pPr>
            <w:r w:rsidRPr="000855C8">
              <w:rPr>
                <w:rFonts w:eastAsia="Times New Roman" w:cstheme="minorHAnsi"/>
                <w:noProof/>
                <w:color w:val="000000"/>
                <w:sz w:val="23"/>
                <w:szCs w:val="23"/>
                <w:lang w:val="en-GB" w:eastAsia="en-AU"/>
              </w:rPr>
              <w:t>36.4</w:t>
            </w:r>
          </w:p>
        </w:tc>
      </w:tr>
      <w:tr w:rsidR="00226BC1" w:rsidRPr="000855C8" w14:paraId="71CB0CFD" w14:textId="77777777" w:rsidTr="00226BC1">
        <w:trPr>
          <w:trHeight w:val="253"/>
        </w:trPr>
        <w:tc>
          <w:tcPr>
            <w:tcW w:w="3595" w:type="dxa"/>
            <w:tcBorders>
              <w:top w:val="single" w:sz="4" w:space="0" w:color="auto"/>
              <w:left w:val="single" w:sz="4" w:space="0" w:color="auto"/>
              <w:bottom w:val="single" w:sz="4" w:space="0" w:color="auto"/>
              <w:right w:val="single" w:sz="4" w:space="0" w:color="auto"/>
            </w:tcBorders>
            <w:noWrap/>
            <w:vAlign w:val="bottom"/>
            <w:hideMark/>
          </w:tcPr>
          <w:p w14:paraId="4705BFD2" w14:textId="77777777" w:rsidR="00226BC1" w:rsidRPr="000855C8" w:rsidRDefault="00226BC1" w:rsidP="00DF2C75">
            <w:pPr>
              <w:spacing w:after="0" w:line="240" w:lineRule="auto"/>
              <w:contextualSpacing/>
              <w:jc w:val="both"/>
              <w:rPr>
                <w:rFonts w:eastAsia="Times New Roman" w:cstheme="minorHAnsi"/>
                <w:noProof/>
                <w:color w:val="000000"/>
                <w:sz w:val="23"/>
                <w:szCs w:val="23"/>
                <w:lang w:val="en-GB" w:eastAsia="en-AU"/>
              </w:rPr>
            </w:pPr>
            <w:r w:rsidRPr="000855C8">
              <w:rPr>
                <w:rFonts w:eastAsia="Times New Roman" w:cstheme="minorHAnsi"/>
                <w:noProof/>
                <w:color w:val="000000"/>
                <w:sz w:val="23"/>
                <w:szCs w:val="23"/>
                <w:lang w:val="en-GB" w:eastAsia="en-AU"/>
              </w:rPr>
              <w:t>Income poverty (NPL) (%)</w:t>
            </w:r>
          </w:p>
        </w:tc>
        <w:tc>
          <w:tcPr>
            <w:tcW w:w="1080" w:type="dxa"/>
            <w:tcBorders>
              <w:top w:val="single" w:sz="4" w:space="0" w:color="auto"/>
              <w:left w:val="single" w:sz="4" w:space="0" w:color="auto"/>
              <w:bottom w:val="single" w:sz="4" w:space="0" w:color="auto"/>
              <w:right w:val="single" w:sz="4" w:space="0" w:color="auto"/>
            </w:tcBorders>
            <w:noWrap/>
            <w:vAlign w:val="bottom"/>
            <w:hideMark/>
          </w:tcPr>
          <w:p w14:paraId="429CB919" w14:textId="77777777" w:rsidR="00226BC1" w:rsidRPr="000855C8" w:rsidRDefault="00226BC1" w:rsidP="00DF2C75">
            <w:pPr>
              <w:spacing w:after="0" w:line="240" w:lineRule="auto"/>
              <w:contextualSpacing/>
              <w:jc w:val="both"/>
              <w:rPr>
                <w:rFonts w:eastAsia="Times New Roman" w:cstheme="minorHAnsi"/>
                <w:noProof/>
                <w:color w:val="000000"/>
                <w:sz w:val="23"/>
                <w:szCs w:val="23"/>
                <w:lang w:val="en-GB" w:eastAsia="en-AU"/>
              </w:rPr>
            </w:pPr>
            <w:r w:rsidRPr="000855C8">
              <w:rPr>
                <w:rFonts w:eastAsia="Times New Roman" w:cstheme="minorHAnsi"/>
                <w:noProof/>
                <w:color w:val="000000"/>
                <w:sz w:val="23"/>
                <w:szCs w:val="23"/>
                <w:lang w:val="en-GB" w:eastAsia="en-AU"/>
              </w:rPr>
              <w:t>21</w:t>
            </w:r>
          </w:p>
        </w:tc>
        <w:tc>
          <w:tcPr>
            <w:tcW w:w="1350" w:type="dxa"/>
            <w:tcBorders>
              <w:top w:val="single" w:sz="4" w:space="0" w:color="auto"/>
              <w:left w:val="single" w:sz="4" w:space="0" w:color="auto"/>
              <w:bottom w:val="single" w:sz="4" w:space="0" w:color="auto"/>
              <w:right w:val="single" w:sz="4" w:space="0" w:color="auto"/>
            </w:tcBorders>
            <w:noWrap/>
            <w:vAlign w:val="bottom"/>
            <w:hideMark/>
          </w:tcPr>
          <w:p w14:paraId="1175DDCF" w14:textId="77777777" w:rsidR="00226BC1" w:rsidRPr="000855C8" w:rsidRDefault="00226BC1" w:rsidP="00DF2C75">
            <w:pPr>
              <w:spacing w:after="0" w:line="240" w:lineRule="auto"/>
              <w:contextualSpacing/>
              <w:jc w:val="both"/>
              <w:rPr>
                <w:rFonts w:eastAsia="Times New Roman" w:cstheme="minorHAnsi"/>
                <w:noProof/>
                <w:color w:val="000000"/>
                <w:sz w:val="23"/>
                <w:szCs w:val="23"/>
                <w:lang w:val="en-GB" w:eastAsia="en-AU"/>
              </w:rPr>
            </w:pPr>
            <w:r w:rsidRPr="000855C8">
              <w:rPr>
                <w:rFonts w:eastAsia="Times New Roman" w:cstheme="minorHAnsi"/>
                <w:noProof/>
                <w:color w:val="000000"/>
                <w:sz w:val="23"/>
                <w:szCs w:val="23"/>
                <w:lang w:val="en-GB" w:eastAsia="en-AU"/>
              </w:rPr>
              <w:t>5</w:t>
            </w:r>
          </w:p>
        </w:tc>
      </w:tr>
      <w:tr w:rsidR="00226BC1" w:rsidRPr="000855C8" w14:paraId="5002BA8B" w14:textId="77777777" w:rsidTr="00226BC1">
        <w:trPr>
          <w:trHeight w:val="244"/>
        </w:trPr>
        <w:tc>
          <w:tcPr>
            <w:tcW w:w="3595" w:type="dxa"/>
            <w:tcBorders>
              <w:top w:val="single" w:sz="4" w:space="0" w:color="auto"/>
              <w:left w:val="single" w:sz="4" w:space="0" w:color="auto"/>
              <w:bottom w:val="single" w:sz="4" w:space="0" w:color="auto"/>
              <w:right w:val="single" w:sz="4" w:space="0" w:color="auto"/>
            </w:tcBorders>
            <w:noWrap/>
            <w:vAlign w:val="bottom"/>
            <w:hideMark/>
          </w:tcPr>
          <w:p w14:paraId="15BE27FF" w14:textId="77777777" w:rsidR="00226BC1" w:rsidRPr="000855C8" w:rsidRDefault="00226BC1" w:rsidP="00DF2C75">
            <w:pPr>
              <w:spacing w:after="0" w:line="240" w:lineRule="auto"/>
              <w:contextualSpacing/>
              <w:jc w:val="both"/>
              <w:rPr>
                <w:rFonts w:eastAsia="Times New Roman" w:cstheme="minorHAnsi"/>
                <w:noProof/>
                <w:color w:val="000000"/>
                <w:sz w:val="23"/>
                <w:szCs w:val="23"/>
                <w:lang w:val="en-GB" w:eastAsia="en-AU"/>
              </w:rPr>
            </w:pPr>
            <w:r w:rsidRPr="000855C8">
              <w:rPr>
                <w:rFonts w:eastAsia="Times New Roman" w:cstheme="minorHAnsi"/>
                <w:noProof/>
                <w:color w:val="000000"/>
                <w:sz w:val="23"/>
                <w:szCs w:val="23"/>
                <w:lang w:val="en-GB" w:eastAsia="en-AU"/>
              </w:rPr>
              <w:t>Working poverty (IPL) (%)</w:t>
            </w:r>
          </w:p>
        </w:tc>
        <w:tc>
          <w:tcPr>
            <w:tcW w:w="1080" w:type="dxa"/>
            <w:tcBorders>
              <w:top w:val="single" w:sz="4" w:space="0" w:color="auto"/>
              <w:left w:val="single" w:sz="4" w:space="0" w:color="auto"/>
              <w:bottom w:val="single" w:sz="4" w:space="0" w:color="auto"/>
              <w:right w:val="single" w:sz="4" w:space="0" w:color="auto"/>
            </w:tcBorders>
            <w:noWrap/>
            <w:vAlign w:val="bottom"/>
            <w:hideMark/>
          </w:tcPr>
          <w:p w14:paraId="3B110C46" w14:textId="77777777" w:rsidR="00226BC1" w:rsidRPr="000855C8" w:rsidRDefault="00226BC1" w:rsidP="00DF2C75">
            <w:pPr>
              <w:spacing w:after="0" w:line="240" w:lineRule="auto"/>
              <w:contextualSpacing/>
              <w:jc w:val="both"/>
              <w:rPr>
                <w:rFonts w:eastAsia="Times New Roman" w:cstheme="minorHAnsi"/>
                <w:noProof/>
                <w:color w:val="000000"/>
                <w:sz w:val="23"/>
                <w:szCs w:val="23"/>
                <w:lang w:val="en-GB" w:eastAsia="en-AU"/>
              </w:rPr>
            </w:pPr>
            <w:r w:rsidRPr="000855C8">
              <w:rPr>
                <w:rFonts w:eastAsia="Times New Roman" w:cstheme="minorHAnsi"/>
                <w:noProof/>
                <w:color w:val="000000"/>
                <w:sz w:val="23"/>
                <w:szCs w:val="23"/>
                <w:lang w:val="en-GB" w:eastAsia="en-AU"/>
              </w:rPr>
              <w:t>5</w:t>
            </w:r>
          </w:p>
        </w:tc>
        <w:tc>
          <w:tcPr>
            <w:tcW w:w="1350" w:type="dxa"/>
            <w:tcBorders>
              <w:top w:val="single" w:sz="4" w:space="0" w:color="auto"/>
              <w:left w:val="single" w:sz="4" w:space="0" w:color="auto"/>
              <w:bottom w:val="single" w:sz="4" w:space="0" w:color="auto"/>
              <w:right w:val="single" w:sz="4" w:space="0" w:color="auto"/>
            </w:tcBorders>
            <w:noWrap/>
            <w:vAlign w:val="bottom"/>
            <w:hideMark/>
          </w:tcPr>
          <w:p w14:paraId="18109A78" w14:textId="77777777" w:rsidR="00226BC1" w:rsidRPr="000855C8" w:rsidRDefault="00226BC1" w:rsidP="00DF2C75">
            <w:pPr>
              <w:spacing w:after="0" w:line="240" w:lineRule="auto"/>
              <w:contextualSpacing/>
              <w:jc w:val="both"/>
              <w:rPr>
                <w:rFonts w:eastAsia="Times New Roman" w:cstheme="minorHAnsi"/>
                <w:noProof/>
                <w:color w:val="000000"/>
                <w:sz w:val="23"/>
                <w:szCs w:val="23"/>
                <w:lang w:val="en-GB" w:eastAsia="en-AU"/>
              </w:rPr>
            </w:pPr>
            <w:r w:rsidRPr="000855C8">
              <w:rPr>
                <w:rFonts w:eastAsia="Times New Roman" w:cstheme="minorHAnsi"/>
                <w:noProof/>
                <w:color w:val="000000"/>
                <w:sz w:val="23"/>
                <w:szCs w:val="23"/>
                <w:lang w:val="en-GB" w:eastAsia="en-AU"/>
              </w:rPr>
              <w:t>0.2</w:t>
            </w:r>
          </w:p>
        </w:tc>
      </w:tr>
    </w:tbl>
    <w:p w14:paraId="13BB553E" w14:textId="77777777" w:rsidR="00226BC1" w:rsidRPr="000855C8" w:rsidRDefault="00226BC1" w:rsidP="00DF2C75">
      <w:pPr>
        <w:spacing w:after="0" w:line="240" w:lineRule="auto"/>
        <w:contextualSpacing/>
        <w:jc w:val="both"/>
        <w:rPr>
          <w:rFonts w:cstheme="minorHAnsi"/>
          <w:noProof/>
          <w:sz w:val="23"/>
          <w:szCs w:val="23"/>
          <w:lang w:val="en-GB"/>
        </w:rPr>
      </w:pPr>
    </w:p>
    <w:p w14:paraId="14C1F0D6" w14:textId="77777777" w:rsidR="00226BC1" w:rsidRPr="000855C8" w:rsidRDefault="00226BC1" w:rsidP="00DF2C75">
      <w:pPr>
        <w:spacing w:after="0" w:line="240" w:lineRule="auto"/>
        <w:contextualSpacing/>
        <w:jc w:val="both"/>
        <w:rPr>
          <w:rFonts w:cstheme="minorHAnsi"/>
          <w:noProof/>
          <w:sz w:val="23"/>
          <w:szCs w:val="23"/>
          <w:lang w:val="en-GB"/>
        </w:rPr>
      </w:pPr>
    </w:p>
    <w:p w14:paraId="6F40F5E4" w14:textId="77777777" w:rsidR="00226BC1" w:rsidRPr="000855C8" w:rsidRDefault="00226BC1" w:rsidP="00DF2C75">
      <w:pPr>
        <w:spacing w:after="0" w:line="240" w:lineRule="auto"/>
        <w:contextualSpacing/>
        <w:jc w:val="both"/>
        <w:rPr>
          <w:rFonts w:cstheme="minorHAnsi"/>
          <w:noProof/>
          <w:sz w:val="23"/>
          <w:szCs w:val="23"/>
          <w:u w:val="single"/>
          <w:lang w:val="en-GB"/>
        </w:rPr>
      </w:pPr>
    </w:p>
    <w:p w14:paraId="2A2615DA" w14:textId="77777777" w:rsidR="00226BC1" w:rsidRPr="000855C8" w:rsidRDefault="00226BC1" w:rsidP="00DF2C75">
      <w:pPr>
        <w:spacing w:after="0" w:line="240" w:lineRule="auto"/>
        <w:contextualSpacing/>
        <w:jc w:val="both"/>
        <w:rPr>
          <w:rFonts w:cstheme="minorHAnsi"/>
          <w:noProof/>
          <w:sz w:val="23"/>
          <w:szCs w:val="23"/>
          <w:u w:val="single"/>
          <w:lang w:val="en-GB"/>
        </w:rPr>
      </w:pPr>
    </w:p>
    <w:p w14:paraId="122126F0" w14:textId="77777777" w:rsidR="00226BC1" w:rsidRPr="000855C8" w:rsidRDefault="00226BC1" w:rsidP="00DF2C75">
      <w:pPr>
        <w:spacing w:after="0" w:line="240" w:lineRule="auto"/>
        <w:contextualSpacing/>
        <w:jc w:val="both"/>
        <w:rPr>
          <w:rFonts w:cstheme="minorHAnsi"/>
          <w:noProof/>
          <w:sz w:val="23"/>
          <w:szCs w:val="23"/>
          <w:u w:val="single"/>
          <w:lang w:val="en-GB"/>
        </w:rPr>
      </w:pPr>
    </w:p>
    <w:p w14:paraId="1CDF7764" w14:textId="77777777" w:rsidR="00226BC1" w:rsidRPr="000855C8" w:rsidRDefault="00226BC1" w:rsidP="00DF2C75">
      <w:pPr>
        <w:spacing w:after="0" w:line="240" w:lineRule="auto"/>
        <w:contextualSpacing/>
        <w:jc w:val="both"/>
        <w:rPr>
          <w:rFonts w:cstheme="minorHAnsi"/>
          <w:noProof/>
          <w:sz w:val="23"/>
          <w:szCs w:val="23"/>
          <w:u w:val="single"/>
          <w:lang w:val="en-GB"/>
        </w:rPr>
      </w:pPr>
    </w:p>
    <w:p w14:paraId="43F405A1" w14:textId="77777777" w:rsidR="00226BC1" w:rsidRPr="000855C8" w:rsidRDefault="00226BC1" w:rsidP="00DF2C75">
      <w:pPr>
        <w:spacing w:after="0" w:line="240" w:lineRule="auto"/>
        <w:contextualSpacing/>
        <w:jc w:val="both"/>
        <w:rPr>
          <w:rFonts w:cstheme="minorHAnsi"/>
          <w:noProof/>
          <w:sz w:val="23"/>
          <w:szCs w:val="23"/>
          <w:u w:val="single"/>
          <w:lang w:val="en-GB"/>
        </w:rPr>
      </w:pPr>
    </w:p>
    <w:p w14:paraId="0388C437" w14:textId="77777777" w:rsidR="00226BC1" w:rsidRPr="000855C8" w:rsidRDefault="00226BC1" w:rsidP="00DF2C75">
      <w:pPr>
        <w:spacing w:after="0" w:line="240" w:lineRule="auto"/>
        <w:contextualSpacing/>
        <w:jc w:val="both"/>
        <w:rPr>
          <w:rFonts w:cstheme="minorHAnsi"/>
          <w:noProof/>
          <w:sz w:val="23"/>
          <w:szCs w:val="23"/>
          <w:u w:val="single"/>
          <w:lang w:val="en-GB"/>
        </w:rPr>
      </w:pPr>
    </w:p>
    <w:p w14:paraId="30DC137A" w14:textId="77777777" w:rsidR="00226BC1" w:rsidRPr="000855C8" w:rsidRDefault="00226BC1" w:rsidP="00DF2C75">
      <w:pPr>
        <w:spacing w:after="0" w:line="240" w:lineRule="auto"/>
        <w:contextualSpacing/>
        <w:jc w:val="both"/>
        <w:rPr>
          <w:rFonts w:cstheme="minorHAnsi"/>
          <w:noProof/>
          <w:sz w:val="23"/>
          <w:szCs w:val="23"/>
          <w:u w:val="single"/>
          <w:lang w:val="en-GB"/>
        </w:rPr>
      </w:pPr>
    </w:p>
    <w:p w14:paraId="05E3EA38" w14:textId="77777777" w:rsidR="00226BC1" w:rsidRPr="000855C8" w:rsidRDefault="00226BC1" w:rsidP="00DF2C75">
      <w:pPr>
        <w:spacing w:after="0" w:line="240" w:lineRule="auto"/>
        <w:contextualSpacing/>
        <w:jc w:val="both"/>
        <w:rPr>
          <w:rFonts w:cstheme="minorHAnsi"/>
          <w:noProof/>
          <w:sz w:val="23"/>
          <w:szCs w:val="23"/>
          <w:u w:val="single"/>
          <w:lang w:val="en-GB"/>
        </w:rPr>
      </w:pPr>
    </w:p>
    <w:p w14:paraId="139D10FB" w14:textId="77777777" w:rsidR="00226BC1" w:rsidRPr="000855C8" w:rsidRDefault="00226BC1" w:rsidP="00DF2C75">
      <w:pPr>
        <w:spacing w:after="0" w:line="240" w:lineRule="auto"/>
        <w:contextualSpacing/>
        <w:jc w:val="both"/>
        <w:rPr>
          <w:rFonts w:cstheme="minorHAnsi"/>
          <w:noProof/>
          <w:sz w:val="23"/>
          <w:szCs w:val="23"/>
          <w:u w:val="single"/>
          <w:lang w:val="en-GB"/>
        </w:rPr>
      </w:pPr>
    </w:p>
    <w:p w14:paraId="0BA12E3A" w14:textId="77777777" w:rsidR="00226BC1" w:rsidRPr="000855C8" w:rsidRDefault="00226BC1" w:rsidP="00DF2C75">
      <w:pPr>
        <w:spacing w:after="0" w:line="240" w:lineRule="auto"/>
        <w:contextualSpacing/>
        <w:jc w:val="both"/>
        <w:rPr>
          <w:rFonts w:cstheme="minorHAnsi"/>
          <w:noProof/>
          <w:sz w:val="23"/>
          <w:szCs w:val="23"/>
          <w:lang w:val="en-GB"/>
        </w:rPr>
      </w:pPr>
      <w:r w:rsidRPr="000855C8">
        <w:rPr>
          <w:rFonts w:cstheme="minorHAnsi"/>
          <w:noProof/>
          <w:sz w:val="23"/>
          <w:szCs w:val="23"/>
          <w:lang w:val="en-GB"/>
        </w:rPr>
        <w:lastRenderedPageBreak/>
        <w:t>Source: ILOSTA; NPL = national poverty line, IPL= international poverty line; DB = Doing Business</w:t>
      </w:r>
    </w:p>
    <w:p w14:paraId="41770DA9" w14:textId="77777777" w:rsidR="00226BC1" w:rsidRPr="000855C8" w:rsidRDefault="00226BC1" w:rsidP="00DF2C75">
      <w:pPr>
        <w:spacing w:after="0" w:line="240" w:lineRule="auto"/>
        <w:contextualSpacing/>
        <w:jc w:val="both"/>
        <w:rPr>
          <w:rFonts w:cstheme="minorHAnsi"/>
          <w:noProof/>
          <w:sz w:val="23"/>
          <w:szCs w:val="23"/>
          <w:lang w:val="en-GB"/>
        </w:rPr>
      </w:pPr>
    </w:p>
    <w:p w14:paraId="0AD4B78C" w14:textId="0DD82F2B" w:rsidR="00D01E5C" w:rsidRPr="000855C8" w:rsidRDefault="00226BC1" w:rsidP="00DF2C75">
      <w:pPr>
        <w:spacing w:after="0" w:line="240" w:lineRule="auto"/>
        <w:contextualSpacing/>
        <w:jc w:val="both"/>
        <w:rPr>
          <w:rFonts w:cstheme="minorHAnsi"/>
          <w:noProof/>
          <w:sz w:val="23"/>
          <w:szCs w:val="23"/>
          <w:lang w:val="en-GB"/>
        </w:rPr>
      </w:pPr>
      <w:r w:rsidRPr="000855C8">
        <w:rPr>
          <w:rFonts w:cstheme="minorHAnsi"/>
          <w:noProof/>
          <w:sz w:val="23"/>
          <w:szCs w:val="23"/>
          <w:lang w:val="en-GB"/>
        </w:rPr>
        <w:tab/>
      </w:r>
      <w:r w:rsidR="001F77CF" w:rsidRPr="000855C8">
        <w:rPr>
          <w:rFonts w:cstheme="minorHAnsi"/>
          <w:noProof/>
          <w:sz w:val="23"/>
          <w:szCs w:val="23"/>
          <w:lang w:val="en-GB"/>
        </w:rPr>
        <w:t>T</w:t>
      </w:r>
      <w:r w:rsidR="00D01E5C" w:rsidRPr="000855C8">
        <w:rPr>
          <w:rFonts w:cstheme="minorHAnsi"/>
          <w:noProof/>
          <w:sz w:val="23"/>
          <w:szCs w:val="23"/>
          <w:lang w:val="en-GB"/>
        </w:rPr>
        <w:t xml:space="preserve">he per capita income gap between the two is not very wide. There is, on the other hand, a yawning difference between the two regarding Doing Business Indicators. Is that reflected in the labor market and poverty indicators, with Georgia enjoying a premium over Azerbaijan? Unfortunately, the reverse happens to be true, that is, Azerbaijan has substantially better labor market and poverty indicators than Georgia based on the latest available figures.  </w:t>
      </w:r>
    </w:p>
    <w:p w14:paraId="09FE08CA" w14:textId="7EC8E88C" w:rsidR="00D01E5C" w:rsidRPr="000855C8" w:rsidRDefault="00D01E5C" w:rsidP="00DF2C75">
      <w:pPr>
        <w:spacing w:after="0" w:line="240" w:lineRule="auto"/>
        <w:contextualSpacing/>
        <w:jc w:val="both"/>
        <w:rPr>
          <w:rFonts w:cstheme="minorHAnsi"/>
          <w:noProof/>
          <w:sz w:val="23"/>
          <w:szCs w:val="23"/>
          <w:lang w:val="en-GB"/>
        </w:rPr>
      </w:pPr>
      <w:r w:rsidRPr="000855C8">
        <w:rPr>
          <w:rFonts w:cstheme="minorHAnsi"/>
          <w:noProof/>
          <w:sz w:val="23"/>
          <w:szCs w:val="23"/>
          <w:lang w:val="en-GB"/>
        </w:rPr>
        <w:tab/>
        <w:t>This comparison of Georgia with one of its neighbors is not meant to be a definitive refutation of the validity of Doing Business Indicators. For example, if one compares Georgia with Armenia, which is another neighboring country, then Georgia does not fare poorly. Hence, bilateral comparisons can yield different results.</w:t>
      </w:r>
    </w:p>
    <w:p w14:paraId="6431BA89" w14:textId="77777777" w:rsidR="00B052CC" w:rsidRPr="000855C8" w:rsidRDefault="00226BC1" w:rsidP="00DF2C75">
      <w:pPr>
        <w:spacing w:after="0" w:line="240" w:lineRule="auto"/>
        <w:contextualSpacing/>
        <w:jc w:val="both"/>
        <w:rPr>
          <w:rFonts w:cstheme="minorHAnsi"/>
          <w:noProof/>
          <w:sz w:val="23"/>
          <w:szCs w:val="23"/>
          <w:lang w:val="en-GB"/>
        </w:rPr>
      </w:pPr>
      <w:r w:rsidRPr="000855C8">
        <w:rPr>
          <w:rFonts w:cstheme="minorHAnsi"/>
          <w:noProof/>
          <w:sz w:val="23"/>
          <w:szCs w:val="23"/>
          <w:lang w:val="en-GB"/>
        </w:rPr>
        <w:tab/>
      </w:r>
      <w:r w:rsidR="00B052CC" w:rsidRPr="000855C8">
        <w:rPr>
          <w:rFonts w:cstheme="minorHAnsi"/>
          <w:noProof/>
          <w:sz w:val="23"/>
          <w:szCs w:val="23"/>
          <w:lang w:val="en-GB"/>
        </w:rPr>
        <w:t>It would be churlish to deny the manifold benefits that flow from business-friendly regulations. It would also be unfair to dismiss the positive influence of successive Doing Business reports in motivating governments across the world in undertaking a variety of reforms that have empowered the private sector to play its due role as a source of job and wealth creation. Furthermore, as the ILO acknowledges, the promotion of a conducive business and investment environment can encourage informal firms to formalize.</w:t>
      </w:r>
    </w:p>
    <w:p w14:paraId="62CE1420" w14:textId="39D644CC" w:rsidR="00B052CC" w:rsidRPr="000855C8" w:rsidRDefault="00B052CC" w:rsidP="00DF2C75">
      <w:pPr>
        <w:spacing w:after="0" w:line="240" w:lineRule="auto"/>
        <w:contextualSpacing/>
        <w:jc w:val="both"/>
        <w:rPr>
          <w:rFonts w:cstheme="minorHAnsi"/>
          <w:noProof/>
          <w:sz w:val="23"/>
          <w:szCs w:val="23"/>
          <w:lang w:val="en-GB"/>
        </w:rPr>
      </w:pPr>
      <w:r w:rsidRPr="000855C8">
        <w:rPr>
          <w:rFonts w:cstheme="minorHAnsi"/>
          <w:noProof/>
          <w:sz w:val="23"/>
          <w:szCs w:val="23"/>
          <w:lang w:val="en-GB"/>
        </w:rPr>
        <w:tab/>
        <w:t>It is possible to place undue faith in the power of business-friendly regulation to carve a pathway to shared prosperity. Sustainable job creation and poverty reduction are the product of multiple and complex forces. Procedural reforms that improve the business climate create an enabling condition for the private sector to prosper but does not ensure that these enabling conditions are good enough to overcome deep-structural impediments that inhibit the attainment of job creation and poverty reduction targets. Hence, if business-friendly procedural reforms cannot engender wide-ranging employment and social dividends, they can lead to unfulfilled expectations.</w:t>
      </w:r>
    </w:p>
    <w:p w14:paraId="16E70138" w14:textId="3D772AEC" w:rsidR="00B052CC" w:rsidRPr="000855C8" w:rsidRDefault="00B052CC" w:rsidP="00DF2C75">
      <w:pPr>
        <w:spacing w:after="0" w:line="240" w:lineRule="auto"/>
        <w:contextualSpacing/>
        <w:jc w:val="both"/>
        <w:rPr>
          <w:rFonts w:cstheme="minorHAnsi"/>
          <w:noProof/>
          <w:sz w:val="23"/>
          <w:szCs w:val="23"/>
          <w:lang w:val="en-GB"/>
        </w:rPr>
      </w:pPr>
      <w:r w:rsidRPr="000855C8">
        <w:rPr>
          <w:rFonts w:cstheme="minorHAnsi"/>
          <w:noProof/>
          <w:sz w:val="23"/>
          <w:szCs w:val="23"/>
          <w:lang w:val="en-GB"/>
        </w:rPr>
        <w:tab/>
        <w:t xml:space="preserve">Perhaps what is most problematic in interpreting the power of pro-business regulations in transforming economies and societies is that there is an implicit – and at times explicit – association between such rules and the need to have highly flexible labor markets. The emphasis on employment flexibility – while appearing to be a reasonable premise - creates a tension between the need to have a business-friendly climate and the need to foster strong labor market institutions. It adds succor to the view that pro-business regulations require the emasculation of labor market institutions. This view has become evident in the case of Georgia. As measured by its EPL index and lack of any meaningful minimum wages, the country has a long way to go before it catches up with EU and global norms. It would mean rebuilding labor market institutions. </w:t>
      </w:r>
    </w:p>
    <w:p w14:paraId="7ED14559" w14:textId="7B82CE50" w:rsidR="00226BC1" w:rsidRPr="000855C8" w:rsidRDefault="00226BC1" w:rsidP="00DF2C75">
      <w:pPr>
        <w:spacing w:after="0" w:line="240" w:lineRule="auto"/>
        <w:contextualSpacing/>
        <w:jc w:val="both"/>
        <w:rPr>
          <w:rFonts w:cstheme="minorHAnsi"/>
          <w:b/>
          <w:noProof/>
          <w:sz w:val="23"/>
          <w:szCs w:val="23"/>
          <w:lang w:val="en-GB"/>
        </w:rPr>
      </w:pPr>
    </w:p>
    <w:p w14:paraId="3D5E601E" w14:textId="186A1692" w:rsidR="00226BC1" w:rsidRPr="000855C8" w:rsidRDefault="00226BC1" w:rsidP="00DF2C75">
      <w:pPr>
        <w:spacing w:after="0" w:line="240" w:lineRule="auto"/>
        <w:contextualSpacing/>
        <w:jc w:val="both"/>
        <w:rPr>
          <w:rFonts w:cstheme="minorHAnsi"/>
          <w:b/>
          <w:noProof/>
          <w:sz w:val="23"/>
          <w:szCs w:val="23"/>
          <w:lang w:val="en-GB"/>
        </w:rPr>
      </w:pPr>
      <w:r w:rsidRPr="000855C8">
        <w:rPr>
          <w:rFonts w:cstheme="minorHAnsi"/>
          <w:b/>
          <w:noProof/>
          <w:sz w:val="23"/>
          <w:szCs w:val="23"/>
          <w:lang w:val="en-GB"/>
        </w:rPr>
        <w:t>The labour market, employment and poverty: issues and evidence</w:t>
      </w:r>
    </w:p>
    <w:p w14:paraId="689A313E" w14:textId="1FB666FE" w:rsidR="00226BC1" w:rsidRPr="000855C8" w:rsidRDefault="00B052CC" w:rsidP="00DF2C75">
      <w:pPr>
        <w:spacing w:after="0" w:line="240" w:lineRule="auto"/>
        <w:contextualSpacing/>
        <w:jc w:val="both"/>
        <w:rPr>
          <w:rFonts w:cstheme="minorHAnsi"/>
          <w:noProof/>
          <w:sz w:val="23"/>
          <w:szCs w:val="23"/>
          <w:lang w:val="en-GB"/>
        </w:rPr>
      </w:pPr>
      <w:r w:rsidRPr="000855C8">
        <w:rPr>
          <w:rFonts w:cstheme="minorHAnsi"/>
          <w:noProof/>
          <w:sz w:val="23"/>
          <w:szCs w:val="23"/>
          <w:lang w:val="en-GB"/>
        </w:rPr>
        <w:tab/>
      </w:r>
      <w:r w:rsidR="00226BC1" w:rsidRPr="000855C8">
        <w:rPr>
          <w:rFonts w:cstheme="minorHAnsi"/>
          <w:noProof/>
          <w:sz w:val="23"/>
          <w:szCs w:val="23"/>
          <w:lang w:val="en-GB"/>
        </w:rPr>
        <w:t>This section offers a comprehensive overview of the various interlinkages between the labour market, employment and poverty. They entail discussion of labour market regulations, including labour inspections, minimum wages, active labour market policies, migration and the informal economy.</w:t>
      </w:r>
    </w:p>
    <w:p w14:paraId="7E600943" w14:textId="77777777" w:rsidR="00226BC1" w:rsidRPr="000855C8" w:rsidRDefault="00226BC1" w:rsidP="00DF2C75">
      <w:pPr>
        <w:spacing w:after="0" w:line="240" w:lineRule="auto"/>
        <w:contextualSpacing/>
        <w:jc w:val="both"/>
        <w:rPr>
          <w:rFonts w:cstheme="minorHAnsi"/>
          <w:i/>
          <w:noProof/>
          <w:sz w:val="23"/>
          <w:szCs w:val="23"/>
          <w:lang w:val="en-GB"/>
        </w:rPr>
      </w:pPr>
    </w:p>
    <w:p w14:paraId="45504534" w14:textId="77777777" w:rsidR="00226BC1" w:rsidRPr="000855C8" w:rsidRDefault="00226BC1" w:rsidP="00DF2C75">
      <w:pPr>
        <w:spacing w:after="0" w:line="240" w:lineRule="auto"/>
        <w:contextualSpacing/>
        <w:jc w:val="both"/>
        <w:rPr>
          <w:rFonts w:cstheme="minorHAnsi"/>
          <w:b/>
          <w:i/>
          <w:noProof/>
          <w:sz w:val="23"/>
          <w:szCs w:val="23"/>
          <w:lang w:val="en-GB"/>
        </w:rPr>
      </w:pPr>
      <w:r w:rsidRPr="000855C8">
        <w:rPr>
          <w:rFonts w:cstheme="minorHAnsi"/>
          <w:b/>
          <w:i/>
          <w:noProof/>
          <w:sz w:val="23"/>
          <w:szCs w:val="23"/>
          <w:lang w:val="en-GB"/>
        </w:rPr>
        <w:t xml:space="preserve">Employment protection legislation (EPLs) </w:t>
      </w:r>
    </w:p>
    <w:p w14:paraId="5ECD1572" w14:textId="77777777" w:rsidR="00973432" w:rsidRPr="000855C8" w:rsidRDefault="00226BC1" w:rsidP="00DF2C75">
      <w:pPr>
        <w:spacing w:after="0" w:line="240" w:lineRule="auto"/>
        <w:contextualSpacing/>
        <w:jc w:val="both"/>
        <w:rPr>
          <w:rFonts w:cstheme="minorHAnsi"/>
          <w:noProof/>
          <w:sz w:val="23"/>
          <w:szCs w:val="23"/>
          <w:lang w:val="en-GB"/>
        </w:rPr>
      </w:pPr>
      <w:r w:rsidRPr="000855C8">
        <w:rPr>
          <w:rFonts w:cstheme="minorHAnsi"/>
          <w:noProof/>
          <w:sz w:val="23"/>
          <w:szCs w:val="23"/>
          <w:lang w:val="en-GB"/>
        </w:rPr>
        <w:tab/>
      </w:r>
      <w:r w:rsidR="00973432" w:rsidRPr="000855C8">
        <w:rPr>
          <w:rFonts w:cstheme="minorHAnsi"/>
          <w:noProof/>
          <w:sz w:val="23"/>
          <w:szCs w:val="23"/>
          <w:lang w:val="en-GB"/>
        </w:rPr>
        <w:t>In a comprehensive review of the labor market and employment challenges facing Georgia, one study makes the following observations on the role of labor market institutions (IMF, 2018:25).</w:t>
      </w:r>
    </w:p>
    <w:p w14:paraId="7CBCA262" w14:textId="77777777" w:rsidR="00973432" w:rsidRPr="000855C8" w:rsidRDefault="00973432" w:rsidP="00DF2C75">
      <w:pPr>
        <w:spacing w:after="0" w:line="240" w:lineRule="auto"/>
        <w:contextualSpacing/>
        <w:jc w:val="both"/>
        <w:rPr>
          <w:rFonts w:cstheme="minorHAnsi"/>
          <w:noProof/>
          <w:sz w:val="23"/>
          <w:szCs w:val="23"/>
          <w:lang w:val="en-GB"/>
        </w:rPr>
      </w:pPr>
      <w:r w:rsidRPr="000855C8">
        <w:rPr>
          <w:rFonts w:cstheme="minorHAnsi"/>
          <w:noProof/>
          <w:sz w:val="23"/>
          <w:szCs w:val="23"/>
          <w:lang w:val="en-GB"/>
        </w:rPr>
        <w:t>Georgia’s employment protection legislation are relatively unrestrictive and are thus unlikely to have a detrimental impact on aggregate employment. There is no unemployment insurance…which could in principle …lower employment and longer unemployment spells. Georgia’s statutory minimum wage is one of the lowest in the world, which makes it unlikely to prevent employment, including from typically disadvantaged groups…</w:t>
      </w:r>
    </w:p>
    <w:p w14:paraId="493E679E" w14:textId="77777777" w:rsidR="00973432" w:rsidRPr="000855C8" w:rsidRDefault="00973432" w:rsidP="00DF2C75">
      <w:pPr>
        <w:spacing w:after="0" w:line="240" w:lineRule="auto"/>
        <w:contextualSpacing/>
        <w:jc w:val="both"/>
        <w:rPr>
          <w:rFonts w:cstheme="minorHAnsi"/>
          <w:noProof/>
          <w:sz w:val="23"/>
          <w:szCs w:val="23"/>
          <w:lang w:val="en-GB"/>
        </w:rPr>
      </w:pPr>
      <w:r w:rsidRPr="000855C8">
        <w:rPr>
          <w:rFonts w:cstheme="minorHAnsi"/>
          <w:noProof/>
          <w:sz w:val="23"/>
          <w:szCs w:val="23"/>
          <w:lang w:val="en-GB"/>
        </w:rPr>
        <w:lastRenderedPageBreak/>
        <w:tab/>
        <w:t xml:space="preserve">It is one possible interpretation of the favorable impact of ‘unrestrictive’ employment protection legislation (or EPLs). Indeed, this view can lead to the benign neglect of labor market institutions in understanding the multiple dimensions of the Georgian labor market. </w:t>
      </w:r>
    </w:p>
    <w:p w14:paraId="2070E674" w14:textId="516EB452" w:rsidR="00973432" w:rsidRPr="000855C8" w:rsidRDefault="00973432" w:rsidP="00DF2C75">
      <w:pPr>
        <w:spacing w:after="0" w:line="240" w:lineRule="auto"/>
        <w:contextualSpacing/>
        <w:jc w:val="both"/>
        <w:rPr>
          <w:rFonts w:cstheme="minorHAnsi"/>
          <w:noProof/>
          <w:sz w:val="23"/>
          <w:szCs w:val="23"/>
          <w:lang w:val="en-GB"/>
        </w:rPr>
      </w:pPr>
      <w:r w:rsidRPr="000855C8">
        <w:rPr>
          <w:rFonts w:cstheme="minorHAnsi"/>
          <w:noProof/>
          <w:sz w:val="23"/>
          <w:szCs w:val="23"/>
          <w:lang w:val="en-GB"/>
        </w:rPr>
        <w:tab/>
        <w:t>There is an alternative view that needs to be discussed. Weak EPLs undermine the strength of labor market institutions and can engender adverse macroeconomic and social implications. This alternative view – which, as will be argued, is embedded in substantial evidence – needs to be given serious consideration. Otherwise, the explanations and empirical investigations of the unsatisfactory labor market and employment outcomes in Georgia will be reduced to a phenomenon of skills mismatch and various structural impediments. Admittedly, these issues are important, but the neglect of labor market institutions in any analytical framework can be costly both for business and policy-makers because they will pay insufficient attention to the potential macroeconomic and social dividends that can be reaped from well-designed and well-balanced labor market regulations. The business community and policy-makers can no longer ignore these issues because the European accession agreement of 2014 has created an external imperative to pay attention to labor standards and the way they affect economic outcomes.</w:t>
      </w:r>
    </w:p>
    <w:p w14:paraId="37B96A69" w14:textId="27C060B6" w:rsidR="00226BC1" w:rsidRPr="000855C8" w:rsidRDefault="00973432" w:rsidP="00DF2C75">
      <w:pPr>
        <w:spacing w:after="0" w:line="240" w:lineRule="auto"/>
        <w:contextualSpacing/>
        <w:jc w:val="both"/>
        <w:rPr>
          <w:rFonts w:cstheme="minorHAnsi"/>
          <w:noProof/>
          <w:sz w:val="23"/>
          <w:szCs w:val="23"/>
          <w:lang w:val="en-GB"/>
        </w:rPr>
      </w:pPr>
      <w:r w:rsidRPr="000855C8">
        <w:rPr>
          <w:rFonts w:cstheme="minorHAnsi"/>
          <w:noProof/>
          <w:sz w:val="23"/>
          <w:szCs w:val="23"/>
          <w:lang w:val="en-GB"/>
        </w:rPr>
        <w:tab/>
        <w:t>As noted, Georgia has ratified all the eight core ILO conventions plus a few others, including the Employment Policy Convention. From such a standpoint, Georgia has fulfilled one of its critical obligations as one of the member states of the ILO – although most of these ratifications happened in the 1990s, that is, well before the onset of radical, pro-market reforms. Work undertaken by the ILO and others have shown that because of wide-ranging reforms were undertaken in 2005-2006, Georgia’s labor market became one of the most deregulated in the world. One study, using both an examination of the 2006 labor code and the OECD index of EPLs, clearly show what a dramatic transformation took place within the space of a year. In 2005, Georgia’s OECD-compliant EPL was measured at 1.9, which was very close to the average for non-OECD countries. In 2006, after the formulation of the new labor code, the EPL declined very sharply to 0.51. Figure 11 shows that this makes Georgia a conspicuous outlier.</w:t>
      </w:r>
    </w:p>
    <w:p w14:paraId="702A564C" w14:textId="77777777" w:rsidR="003662A9" w:rsidRPr="000855C8" w:rsidRDefault="003662A9" w:rsidP="00DF2C75">
      <w:pPr>
        <w:spacing w:after="0" w:line="240" w:lineRule="auto"/>
        <w:contextualSpacing/>
        <w:jc w:val="both"/>
        <w:rPr>
          <w:rFonts w:cstheme="minorHAnsi"/>
          <w:b/>
          <w:noProof/>
          <w:sz w:val="23"/>
          <w:szCs w:val="23"/>
          <w:lang w:val="en-GB"/>
        </w:rPr>
      </w:pPr>
    </w:p>
    <w:p w14:paraId="5F342193" w14:textId="77777777" w:rsidR="00226BC1" w:rsidRPr="000855C8" w:rsidRDefault="00226BC1" w:rsidP="00DF2C75">
      <w:pPr>
        <w:spacing w:after="0" w:line="240" w:lineRule="auto"/>
        <w:contextualSpacing/>
        <w:jc w:val="both"/>
        <w:rPr>
          <w:rFonts w:cstheme="minorHAnsi"/>
          <w:b/>
          <w:noProof/>
          <w:sz w:val="23"/>
          <w:szCs w:val="23"/>
          <w:lang w:val="en-GB"/>
        </w:rPr>
      </w:pPr>
      <w:r w:rsidRPr="000855C8">
        <w:rPr>
          <w:rFonts w:cstheme="minorHAnsi"/>
          <w:b/>
          <w:noProof/>
          <w:sz w:val="23"/>
          <w:szCs w:val="23"/>
          <w:lang w:val="en-GB"/>
        </w:rPr>
        <w:t>Figure 11. EPL index (0 to 6)</w:t>
      </w:r>
    </w:p>
    <w:p w14:paraId="6DF8DFAA" w14:textId="50D71BFA" w:rsidR="00226BC1" w:rsidRPr="000855C8" w:rsidRDefault="00226BC1" w:rsidP="00DF2C75">
      <w:pPr>
        <w:spacing w:after="0" w:line="240" w:lineRule="auto"/>
        <w:contextualSpacing/>
        <w:jc w:val="both"/>
        <w:rPr>
          <w:rFonts w:cstheme="minorHAnsi"/>
          <w:noProof/>
          <w:sz w:val="23"/>
          <w:szCs w:val="23"/>
          <w:lang w:val="en-GB"/>
        </w:rPr>
      </w:pPr>
      <w:r w:rsidRPr="000855C8">
        <w:rPr>
          <w:rFonts w:cstheme="minorHAnsi"/>
          <w:noProof/>
          <w:sz w:val="23"/>
          <w:szCs w:val="23"/>
          <w:lang w:val="en-US"/>
        </w:rPr>
        <w:drawing>
          <wp:inline distT="0" distB="0" distL="0" distR="0" wp14:anchorId="571F3420" wp14:editId="47C87481">
            <wp:extent cx="5089525" cy="1382766"/>
            <wp:effectExtent l="0" t="0" r="15875" b="1460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FCAAD8E" w14:textId="4D63E18F" w:rsidR="00226BC1" w:rsidRPr="000855C8" w:rsidRDefault="00226BC1" w:rsidP="00DF2C75">
      <w:pPr>
        <w:spacing w:after="0" w:line="240" w:lineRule="auto"/>
        <w:contextualSpacing/>
        <w:jc w:val="both"/>
        <w:rPr>
          <w:rFonts w:cstheme="minorHAnsi"/>
          <w:noProof/>
          <w:sz w:val="23"/>
          <w:szCs w:val="23"/>
          <w:lang w:val="en-GB"/>
        </w:rPr>
      </w:pPr>
      <w:r w:rsidRPr="000855C8">
        <w:rPr>
          <w:rFonts w:cstheme="minorHAnsi"/>
          <w:noProof/>
          <w:sz w:val="23"/>
          <w:szCs w:val="23"/>
          <w:lang w:val="en-GB"/>
        </w:rPr>
        <w:t>Source: Author’s estimates based on a simple average of EPLs in three core areas as identified by the OECD. The EPL for Georgia is from Mueller (2012:2).</w:t>
      </w:r>
    </w:p>
    <w:p w14:paraId="0E5CD909" w14:textId="77777777" w:rsidR="002132A2" w:rsidRPr="000855C8" w:rsidRDefault="002132A2" w:rsidP="00DF2C75">
      <w:pPr>
        <w:spacing w:after="0" w:line="240" w:lineRule="auto"/>
        <w:contextualSpacing/>
        <w:jc w:val="both"/>
        <w:rPr>
          <w:rFonts w:cstheme="minorHAnsi"/>
          <w:noProof/>
          <w:sz w:val="23"/>
          <w:szCs w:val="23"/>
          <w:lang w:val="en-GB"/>
        </w:rPr>
      </w:pPr>
    </w:p>
    <w:p w14:paraId="3D70D69C" w14:textId="77777777" w:rsidR="00226BC1" w:rsidRPr="000855C8" w:rsidRDefault="00226BC1" w:rsidP="00DF2C75">
      <w:pPr>
        <w:spacing w:after="0" w:line="240" w:lineRule="auto"/>
        <w:contextualSpacing/>
        <w:jc w:val="both"/>
        <w:rPr>
          <w:rFonts w:cstheme="minorHAnsi"/>
          <w:noProof/>
          <w:sz w:val="23"/>
          <w:szCs w:val="23"/>
          <w:lang w:val="en-GB"/>
        </w:rPr>
      </w:pPr>
      <w:r w:rsidRPr="000855C8">
        <w:rPr>
          <w:rFonts w:cstheme="minorHAnsi"/>
          <w:noProof/>
          <w:sz w:val="23"/>
          <w:szCs w:val="23"/>
          <w:lang w:val="en-GB"/>
        </w:rPr>
        <w:tab/>
        <w:t xml:space="preserve">Was the dramatic decline in EPL reflected in improved labour market outcomes? Unfortunately, there was little evidence of a major turnaround in the aggregate unemployment rate. Indeed, between 2005 and 2007, the overall unemployment rate increased from 15.1% in 2005 to 17.9% in 2007. The unemployment rate continued to deteriorate at least until 2010. </w:t>
      </w:r>
    </w:p>
    <w:p w14:paraId="2CE5F717" w14:textId="77777777" w:rsidR="00226BC1" w:rsidRDefault="00226BC1" w:rsidP="00DF2C75">
      <w:pPr>
        <w:spacing w:after="0" w:line="240" w:lineRule="auto"/>
        <w:contextualSpacing/>
        <w:jc w:val="both"/>
        <w:rPr>
          <w:rFonts w:cstheme="minorHAnsi"/>
          <w:noProof/>
          <w:sz w:val="23"/>
          <w:szCs w:val="23"/>
          <w:lang w:val="en-GB"/>
        </w:rPr>
      </w:pPr>
    </w:p>
    <w:p w14:paraId="784E5F00" w14:textId="77777777" w:rsidR="00BA064E" w:rsidRDefault="00BA064E" w:rsidP="00DF2C75">
      <w:pPr>
        <w:spacing w:after="0" w:line="240" w:lineRule="auto"/>
        <w:contextualSpacing/>
        <w:jc w:val="both"/>
        <w:rPr>
          <w:rFonts w:cstheme="minorHAnsi"/>
          <w:noProof/>
          <w:sz w:val="23"/>
          <w:szCs w:val="23"/>
          <w:lang w:val="en-GB"/>
        </w:rPr>
      </w:pPr>
    </w:p>
    <w:p w14:paraId="3D957DD1" w14:textId="77777777" w:rsidR="00BA064E" w:rsidRDefault="00BA064E" w:rsidP="00DF2C75">
      <w:pPr>
        <w:spacing w:after="0" w:line="240" w:lineRule="auto"/>
        <w:contextualSpacing/>
        <w:jc w:val="both"/>
        <w:rPr>
          <w:rFonts w:cstheme="minorHAnsi"/>
          <w:noProof/>
          <w:sz w:val="23"/>
          <w:szCs w:val="23"/>
          <w:lang w:val="en-GB"/>
        </w:rPr>
      </w:pPr>
    </w:p>
    <w:p w14:paraId="2B0897FD" w14:textId="77777777" w:rsidR="00BA064E" w:rsidRDefault="00BA064E" w:rsidP="00DF2C75">
      <w:pPr>
        <w:spacing w:after="0" w:line="240" w:lineRule="auto"/>
        <w:contextualSpacing/>
        <w:jc w:val="both"/>
        <w:rPr>
          <w:rFonts w:cstheme="minorHAnsi"/>
          <w:noProof/>
          <w:sz w:val="23"/>
          <w:szCs w:val="23"/>
          <w:lang w:val="en-GB"/>
        </w:rPr>
      </w:pPr>
    </w:p>
    <w:p w14:paraId="03BB8F51" w14:textId="77777777" w:rsidR="00BA064E" w:rsidRDefault="00BA064E" w:rsidP="00DF2C75">
      <w:pPr>
        <w:spacing w:after="0" w:line="240" w:lineRule="auto"/>
        <w:contextualSpacing/>
        <w:jc w:val="both"/>
        <w:rPr>
          <w:rFonts w:cstheme="minorHAnsi"/>
          <w:noProof/>
          <w:sz w:val="23"/>
          <w:szCs w:val="23"/>
          <w:lang w:val="en-GB"/>
        </w:rPr>
      </w:pPr>
    </w:p>
    <w:p w14:paraId="4D75D810" w14:textId="77777777" w:rsidR="00BA064E" w:rsidRDefault="00BA064E" w:rsidP="00DF2C75">
      <w:pPr>
        <w:spacing w:after="0" w:line="240" w:lineRule="auto"/>
        <w:contextualSpacing/>
        <w:jc w:val="both"/>
        <w:rPr>
          <w:rFonts w:cstheme="minorHAnsi"/>
          <w:noProof/>
          <w:sz w:val="23"/>
          <w:szCs w:val="23"/>
          <w:lang w:val="en-GB"/>
        </w:rPr>
      </w:pPr>
    </w:p>
    <w:p w14:paraId="3CEEBC26" w14:textId="77777777" w:rsidR="00BA064E" w:rsidRPr="000855C8" w:rsidRDefault="00BA064E" w:rsidP="00DF2C75">
      <w:pPr>
        <w:spacing w:after="0" w:line="240" w:lineRule="auto"/>
        <w:contextualSpacing/>
        <w:jc w:val="both"/>
        <w:rPr>
          <w:rFonts w:cstheme="minorHAnsi"/>
          <w:noProof/>
          <w:sz w:val="23"/>
          <w:szCs w:val="23"/>
          <w:lang w:val="en-GB"/>
        </w:rPr>
      </w:pPr>
    </w:p>
    <w:p w14:paraId="0D44EDB9" w14:textId="77777777" w:rsidR="00226BC1" w:rsidRPr="000855C8" w:rsidRDefault="00226BC1" w:rsidP="00DF2C75">
      <w:pPr>
        <w:spacing w:after="0" w:line="240" w:lineRule="auto"/>
        <w:contextualSpacing/>
        <w:jc w:val="both"/>
        <w:rPr>
          <w:rFonts w:cstheme="minorHAnsi"/>
          <w:b/>
          <w:noProof/>
          <w:sz w:val="23"/>
          <w:szCs w:val="23"/>
          <w:lang w:val="en-GB"/>
        </w:rPr>
      </w:pPr>
      <w:r w:rsidRPr="000855C8">
        <w:rPr>
          <w:rFonts w:cstheme="minorHAnsi"/>
          <w:b/>
          <w:noProof/>
          <w:sz w:val="23"/>
          <w:szCs w:val="23"/>
          <w:lang w:val="en-GB"/>
        </w:rPr>
        <w:lastRenderedPageBreak/>
        <w:t>Figure 12: Unemployment rate (%)</w:t>
      </w:r>
    </w:p>
    <w:p w14:paraId="286086CF" w14:textId="72A8A960" w:rsidR="00226BC1" w:rsidRPr="000855C8" w:rsidRDefault="00226BC1" w:rsidP="00DF2C75">
      <w:pPr>
        <w:spacing w:after="0" w:line="240" w:lineRule="auto"/>
        <w:contextualSpacing/>
        <w:jc w:val="both"/>
        <w:rPr>
          <w:rFonts w:cstheme="minorHAnsi"/>
          <w:noProof/>
          <w:sz w:val="23"/>
          <w:szCs w:val="23"/>
          <w:lang w:val="en-GB"/>
        </w:rPr>
      </w:pPr>
      <w:r w:rsidRPr="000855C8">
        <w:rPr>
          <w:rFonts w:cstheme="minorHAnsi"/>
          <w:noProof/>
          <w:sz w:val="23"/>
          <w:szCs w:val="23"/>
          <w:lang w:val="en-US"/>
        </w:rPr>
        <w:drawing>
          <wp:inline distT="0" distB="0" distL="0" distR="0" wp14:anchorId="631F9454" wp14:editId="6319DFB9">
            <wp:extent cx="5320030" cy="1597660"/>
            <wp:effectExtent l="0" t="0" r="13970" b="2540"/>
            <wp:docPr id="9" name="Chart 9">
              <a:extLst xmlns:a="http://schemas.openxmlformats.org/drawingml/2006/main">
                <a:ext uri="{FF2B5EF4-FFF2-40B4-BE49-F238E27FC236}">
                  <a16:creationId xmlns:ve="http://schemas.openxmlformats.org/markup-compatibility/2006" xmlns:arto="http://schemas.microsoft.com/office/word/2006/arto"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lc="http://schemas.openxmlformats.org/drawingml/2006/lockedCanvas" id="{ED6596AA-4EA1-419A-A2EF-FDBDAF38B2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0B9A07B" w14:textId="689F6242" w:rsidR="00127168" w:rsidRPr="000855C8" w:rsidRDefault="00127168" w:rsidP="00DF2C75">
      <w:pPr>
        <w:spacing w:after="0" w:line="240" w:lineRule="auto"/>
        <w:contextualSpacing/>
        <w:jc w:val="both"/>
        <w:rPr>
          <w:rFonts w:cstheme="minorHAnsi"/>
          <w:noProof/>
          <w:sz w:val="23"/>
          <w:szCs w:val="23"/>
          <w:lang w:val="en-GB"/>
        </w:rPr>
      </w:pPr>
      <w:r w:rsidRPr="000855C8">
        <w:rPr>
          <w:rFonts w:cstheme="minorHAnsi"/>
          <w:noProof/>
          <w:sz w:val="23"/>
          <w:szCs w:val="23"/>
          <w:lang w:val="en-GB"/>
        </w:rPr>
        <w:t>Source: Geostat</w:t>
      </w:r>
    </w:p>
    <w:p w14:paraId="43F3520C" w14:textId="77777777" w:rsidR="00127168" w:rsidRPr="000855C8" w:rsidRDefault="00127168" w:rsidP="00DF2C75">
      <w:pPr>
        <w:spacing w:after="0" w:line="240" w:lineRule="auto"/>
        <w:contextualSpacing/>
        <w:jc w:val="both"/>
        <w:rPr>
          <w:rFonts w:cstheme="minorHAnsi"/>
          <w:noProof/>
          <w:sz w:val="23"/>
          <w:szCs w:val="23"/>
          <w:lang w:val="en-GB"/>
        </w:rPr>
      </w:pPr>
    </w:p>
    <w:p w14:paraId="1A207A4F" w14:textId="33C3944C" w:rsidR="00226BC1" w:rsidRPr="000855C8" w:rsidRDefault="00226BC1" w:rsidP="00DF2C75">
      <w:pPr>
        <w:spacing w:after="0" w:line="240" w:lineRule="auto"/>
        <w:contextualSpacing/>
        <w:jc w:val="both"/>
        <w:rPr>
          <w:rFonts w:cstheme="minorHAnsi"/>
          <w:noProof/>
          <w:sz w:val="23"/>
          <w:szCs w:val="23"/>
          <w:lang w:val="en-GB"/>
        </w:rPr>
      </w:pPr>
      <w:r w:rsidRPr="000855C8">
        <w:rPr>
          <w:rFonts w:cstheme="minorHAnsi"/>
          <w:noProof/>
          <w:sz w:val="23"/>
          <w:szCs w:val="23"/>
          <w:lang w:val="en-GB"/>
        </w:rPr>
        <w:tab/>
        <w:t xml:space="preserve">One study offers a clue. Thus, ‘the conflict with Russia in 2008, the public sector downsizing (2004-2008), and the global financial crisis took a toll on employment.’ (IMF, 2018:23). This clearly suggests that fiscal consolidation (reflected in </w:t>
      </w:r>
      <w:r w:rsidR="00073B54" w:rsidRPr="000855C8">
        <w:rPr>
          <w:rFonts w:cstheme="minorHAnsi"/>
          <w:noProof/>
          <w:sz w:val="23"/>
          <w:szCs w:val="23"/>
          <w:lang w:val="en-GB"/>
        </w:rPr>
        <w:t xml:space="preserve">the </w:t>
      </w:r>
      <w:r w:rsidRPr="000855C8">
        <w:rPr>
          <w:rFonts w:cstheme="minorHAnsi"/>
          <w:noProof/>
          <w:sz w:val="23"/>
          <w:szCs w:val="23"/>
          <w:lang w:val="en-GB"/>
        </w:rPr>
        <w:t xml:space="preserve">downsizing of the public sector) and external factors (crisis and conflict) engender adverse employment outcomes that can easily outweigh any potential job creating dividends from deregulated labour markets. </w:t>
      </w:r>
    </w:p>
    <w:p w14:paraId="6B00EAA2" w14:textId="77777777" w:rsidR="00226BC1" w:rsidRPr="000855C8" w:rsidRDefault="00226BC1" w:rsidP="00DF2C75">
      <w:pPr>
        <w:spacing w:after="0" w:line="240" w:lineRule="auto"/>
        <w:contextualSpacing/>
        <w:jc w:val="both"/>
        <w:rPr>
          <w:rFonts w:cstheme="minorHAnsi"/>
          <w:i/>
          <w:noProof/>
          <w:sz w:val="23"/>
          <w:szCs w:val="23"/>
          <w:lang w:val="en-GB"/>
        </w:rPr>
      </w:pPr>
    </w:p>
    <w:p w14:paraId="1D364310" w14:textId="569C1071" w:rsidR="00226BC1" w:rsidRPr="000855C8" w:rsidRDefault="00226BC1" w:rsidP="00DF2C75">
      <w:pPr>
        <w:spacing w:after="0" w:line="240" w:lineRule="auto"/>
        <w:contextualSpacing/>
        <w:jc w:val="both"/>
        <w:rPr>
          <w:rFonts w:cstheme="minorHAnsi"/>
          <w:b/>
          <w:i/>
          <w:noProof/>
          <w:sz w:val="23"/>
          <w:szCs w:val="23"/>
          <w:lang w:val="en-GB"/>
        </w:rPr>
      </w:pPr>
      <w:r w:rsidRPr="000855C8">
        <w:rPr>
          <w:rFonts w:cstheme="minorHAnsi"/>
          <w:b/>
          <w:i/>
          <w:noProof/>
          <w:sz w:val="23"/>
          <w:szCs w:val="23"/>
          <w:lang w:val="en-GB"/>
        </w:rPr>
        <w:t>Labour inspection</w:t>
      </w:r>
    </w:p>
    <w:p w14:paraId="77456AF4" w14:textId="77777777" w:rsidR="00C858E5" w:rsidRPr="000855C8" w:rsidRDefault="00226BC1" w:rsidP="00DF2C75">
      <w:pPr>
        <w:spacing w:after="0" w:line="240" w:lineRule="auto"/>
        <w:contextualSpacing/>
        <w:jc w:val="both"/>
        <w:rPr>
          <w:rFonts w:cstheme="minorHAnsi"/>
          <w:noProof/>
          <w:sz w:val="23"/>
          <w:szCs w:val="23"/>
          <w:lang w:val="en-GB"/>
        </w:rPr>
      </w:pPr>
      <w:r w:rsidRPr="000855C8">
        <w:rPr>
          <w:rFonts w:cstheme="minorHAnsi"/>
          <w:noProof/>
          <w:sz w:val="23"/>
          <w:szCs w:val="23"/>
          <w:lang w:val="en-GB"/>
        </w:rPr>
        <w:tab/>
      </w:r>
      <w:bookmarkStart w:id="22" w:name="OLE_LINK9"/>
      <w:bookmarkStart w:id="23" w:name="OLE_LINK10"/>
      <w:r w:rsidR="00C858E5" w:rsidRPr="000855C8">
        <w:rPr>
          <w:rFonts w:cstheme="minorHAnsi"/>
          <w:noProof/>
          <w:sz w:val="23"/>
          <w:szCs w:val="23"/>
          <w:lang w:val="en-GB"/>
        </w:rPr>
        <w:t>There is also the critical issue of providing a safe and secure working condition for workers. The adequate provision of such a situation simultaneously responds to ethical concerns about the well-being of workers and the need to enhance labor productivity. It is now part of the Sustainable Development Goals (SDGs) under goal 8.</w:t>
      </w:r>
    </w:p>
    <w:p w14:paraId="1646F28C" w14:textId="75D792D5" w:rsidR="00226BC1" w:rsidRPr="000855C8" w:rsidRDefault="00C858E5" w:rsidP="00DF2C75">
      <w:pPr>
        <w:spacing w:after="0" w:line="240" w:lineRule="auto"/>
        <w:contextualSpacing/>
        <w:jc w:val="both"/>
        <w:rPr>
          <w:rFonts w:cstheme="minorHAnsi"/>
          <w:noProof/>
          <w:sz w:val="23"/>
          <w:szCs w:val="23"/>
          <w:lang w:val="en-GB"/>
        </w:rPr>
      </w:pPr>
      <w:r w:rsidRPr="000855C8">
        <w:rPr>
          <w:rFonts w:cstheme="minorHAnsi"/>
          <w:noProof/>
          <w:sz w:val="23"/>
          <w:szCs w:val="23"/>
          <w:lang w:val="en-GB"/>
        </w:rPr>
        <w:tab/>
        <w:t>A time-honored way of providing safe and secure working conditions is to implement a system of labor inspection of work-places driven by well-trained and accredited labor inspectors. Unfortunately, the 2005-6 reforms completely dismantled the labor inspection system. The rationale was that the old structure was rife with corruption and entailed an avoidable infringement on business activities. An evaluation has shown that this led to a sharp rise in the number of deaths and injuries in work-places that diverged substantially from the EU average – see Figure 13.  The statistics do not include self-employed workers. Manufacturing and construction sectors are the most hazardous areas for life and health of workers (more than 60% of work-related deaths in 2017 were recorded in industry and construction sectors)</w:t>
      </w:r>
    </w:p>
    <w:p w14:paraId="2635A185" w14:textId="77777777" w:rsidR="00C858E5" w:rsidRPr="000855C8" w:rsidRDefault="00C858E5" w:rsidP="00DF2C75">
      <w:pPr>
        <w:spacing w:after="0" w:line="240" w:lineRule="auto"/>
        <w:contextualSpacing/>
        <w:jc w:val="both"/>
        <w:rPr>
          <w:rFonts w:cstheme="minorHAnsi"/>
          <w:noProof/>
          <w:sz w:val="23"/>
          <w:szCs w:val="23"/>
          <w:lang w:val="en-GB"/>
        </w:rPr>
      </w:pPr>
    </w:p>
    <w:p w14:paraId="3AD397D0" w14:textId="77777777" w:rsidR="00226BC1" w:rsidRPr="000855C8" w:rsidRDefault="00226BC1" w:rsidP="00DF2C75">
      <w:pPr>
        <w:spacing w:after="0" w:line="240" w:lineRule="auto"/>
        <w:contextualSpacing/>
        <w:jc w:val="both"/>
        <w:rPr>
          <w:rFonts w:cstheme="minorHAnsi"/>
          <w:b/>
          <w:noProof/>
          <w:sz w:val="23"/>
          <w:szCs w:val="23"/>
          <w:lang w:val="en-GB"/>
        </w:rPr>
      </w:pPr>
      <w:r w:rsidRPr="000855C8">
        <w:rPr>
          <w:rFonts w:cstheme="minorHAnsi"/>
          <w:b/>
          <w:noProof/>
          <w:sz w:val="23"/>
          <w:szCs w:val="23"/>
          <w:lang w:val="en-GB"/>
        </w:rPr>
        <w:t>Figure 13: Average number of deaths per 10,000 workers before and after the abolition of labour inspection</w:t>
      </w:r>
    </w:p>
    <w:p w14:paraId="6273CDD1" w14:textId="462606E6" w:rsidR="00226BC1" w:rsidRPr="000855C8" w:rsidRDefault="00226BC1" w:rsidP="00DF2C75">
      <w:pPr>
        <w:spacing w:after="0" w:line="240" w:lineRule="auto"/>
        <w:contextualSpacing/>
        <w:jc w:val="both"/>
        <w:rPr>
          <w:rFonts w:cstheme="minorHAnsi"/>
          <w:noProof/>
          <w:sz w:val="23"/>
          <w:szCs w:val="23"/>
          <w:lang w:val="en-GB"/>
        </w:rPr>
      </w:pPr>
      <w:r w:rsidRPr="000855C8">
        <w:rPr>
          <w:rFonts w:cstheme="minorHAnsi"/>
          <w:noProof/>
          <w:sz w:val="23"/>
          <w:szCs w:val="23"/>
          <w:lang w:val="en-US"/>
        </w:rPr>
        <w:drawing>
          <wp:inline distT="0" distB="0" distL="0" distR="0" wp14:anchorId="4D8A3926" wp14:editId="1619594C">
            <wp:extent cx="5544185" cy="1385570"/>
            <wp:effectExtent l="0" t="0" r="18415" b="1143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FABC12A" w14:textId="77777777" w:rsidR="00226BC1" w:rsidRPr="000855C8" w:rsidRDefault="00226BC1" w:rsidP="00DF2C75">
      <w:pPr>
        <w:spacing w:after="0" w:line="240" w:lineRule="auto"/>
        <w:contextualSpacing/>
        <w:jc w:val="both"/>
        <w:rPr>
          <w:rFonts w:cstheme="minorHAnsi"/>
          <w:noProof/>
          <w:sz w:val="23"/>
          <w:szCs w:val="23"/>
          <w:lang w:val="en-GB"/>
        </w:rPr>
      </w:pPr>
    </w:p>
    <w:p w14:paraId="4B1E33DC" w14:textId="56782B57" w:rsidR="00226BC1" w:rsidRPr="000855C8" w:rsidRDefault="00226BC1" w:rsidP="00DF2C75">
      <w:pPr>
        <w:spacing w:after="0" w:line="240" w:lineRule="auto"/>
        <w:contextualSpacing/>
        <w:jc w:val="both"/>
        <w:rPr>
          <w:rFonts w:cstheme="minorHAnsi"/>
          <w:noProof/>
          <w:sz w:val="23"/>
          <w:szCs w:val="23"/>
          <w:lang w:val="en-GB"/>
        </w:rPr>
      </w:pPr>
      <w:r w:rsidRPr="000855C8">
        <w:rPr>
          <w:rFonts w:cstheme="minorHAnsi"/>
          <w:noProof/>
          <w:sz w:val="23"/>
          <w:szCs w:val="23"/>
          <w:lang w:val="en-GB"/>
        </w:rPr>
        <w:tab/>
        <w:t>Partly in recognition of such grim statistics, and partly in response to commitments emerging from the EU-Georgia Accession Agreement as well as the targets specified under the Sustainable Development Goals (SDGs), the current government has committed itself to re-</w:t>
      </w:r>
      <w:r w:rsidR="00073B54" w:rsidRPr="000855C8">
        <w:rPr>
          <w:rFonts w:cstheme="minorHAnsi"/>
          <w:noProof/>
          <w:sz w:val="23"/>
          <w:szCs w:val="23"/>
          <w:lang w:val="en-GB"/>
        </w:rPr>
        <w:t xml:space="preserve">establishing  </w:t>
      </w:r>
      <w:r w:rsidRPr="000855C8">
        <w:rPr>
          <w:rFonts w:cstheme="minorHAnsi"/>
          <w:noProof/>
          <w:sz w:val="23"/>
          <w:szCs w:val="23"/>
          <w:lang w:val="en-GB"/>
        </w:rPr>
        <w:t>a system of labour inspections that is expected to be completed by September 2019 within the framework of a new labour code that was put into place in 2013.</w:t>
      </w:r>
      <w:r w:rsidRPr="000855C8">
        <w:rPr>
          <w:rStyle w:val="FootnoteReference"/>
          <w:rFonts w:cstheme="minorHAnsi"/>
          <w:noProof/>
          <w:sz w:val="23"/>
          <w:szCs w:val="23"/>
          <w:lang w:val="en-GB"/>
        </w:rPr>
        <w:footnoteReference w:id="11"/>
      </w:r>
      <w:r w:rsidRPr="000855C8">
        <w:rPr>
          <w:rFonts w:cstheme="minorHAnsi"/>
          <w:noProof/>
          <w:sz w:val="23"/>
          <w:szCs w:val="23"/>
          <w:lang w:val="en-GB"/>
        </w:rPr>
        <w:t xml:space="preserve"> </w:t>
      </w:r>
    </w:p>
    <w:p w14:paraId="60B86353" w14:textId="77777777" w:rsidR="00226BC1" w:rsidRPr="000855C8" w:rsidRDefault="00226BC1" w:rsidP="00DF2C75">
      <w:pPr>
        <w:spacing w:after="0" w:line="240" w:lineRule="auto"/>
        <w:contextualSpacing/>
        <w:jc w:val="both"/>
        <w:rPr>
          <w:rFonts w:cstheme="minorHAnsi"/>
          <w:noProof/>
          <w:sz w:val="23"/>
          <w:szCs w:val="23"/>
          <w:lang w:val="en-GB"/>
        </w:rPr>
      </w:pPr>
      <w:r w:rsidRPr="000855C8">
        <w:rPr>
          <w:rFonts w:cstheme="minorHAnsi"/>
          <w:noProof/>
          <w:sz w:val="23"/>
          <w:szCs w:val="23"/>
          <w:lang w:val="en-GB"/>
        </w:rPr>
        <w:lastRenderedPageBreak/>
        <w:tab/>
        <w:t>In 2015, a Labour Conditions Inspections Department was created under the auspices of the Ministry of Labour.</w:t>
      </w:r>
      <w:r w:rsidRPr="000855C8">
        <w:rPr>
          <w:rStyle w:val="FootnoteReference"/>
          <w:rFonts w:cstheme="minorHAnsi"/>
          <w:noProof/>
          <w:sz w:val="23"/>
          <w:szCs w:val="23"/>
          <w:lang w:val="en-GB"/>
        </w:rPr>
        <w:footnoteReference w:id="12"/>
      </w:r>
      <w:r w:rsidRPr="000855C8">
        <w:rPr>
          <w:rFonts w:cstheme="minorHAnsi"/>
          <w:noProof/>
          <w:sz w:val="23"/>
          <w:szCs w:val="23"/>
          <w:lang w:val="en-GB"/>
        </w:rPr>
        <w:t xml:space="preserve"> At the time, statistics compiled by the ILO suggest that there were only 0.1 inspectors per 10,000 employed persons compared, for example, to 1.4 inspectors per 10,000 employed persons in Germany.</w:t>
      </w:r>
      <w:r w:rsidRPr="000855C8">
        <w:rPr>
          <w:rStyle w:val="FootnoteReference"/>
          <w:rFonts w:cstheme="minorHAnsi"/>
          <w:noProof/>
          <w:sz w:val="23"/>
          <w:szCs w:val="23"/>
          <w:lang w:val="en-GB"/>
        </w:rPr>
        <w:footnoteReference w:id="13"/>
      </w:r>
      <w:r w:rsidRPr="000855C8">
        <w:rPr>
          <w:rFonts w:cstheme="minorHAnsi"/>
          <w:noProof/>
          <w:sz w:val="23"/>
          <w:szCs w:val="23"/>
          <w:lang w:val="en-GB"/>
        </w:rPr>
        <w:t xml:space="preserve"> The government is committed to doubling the number of inspectors, but even with such a planned expansion, the Georgian standard will be well below the EU norm.</w:t>
      </w:r>
    </w:p>
    <w:p w14:paraId="631E12FA" w14:textId="390A4C96" w:rsidR="00073B54" w:rsidRPr="000855C8" w:rsidRDefault="00226BC1" w:rsidP="00DF2C75">
      <w:pPr>
        <w:spacing w:after="0" w:line="240" w:lineRule="auto"/>
        <w:contextualSpacing/>
        <w:jc w:val="both"/>
        <w:rPr>
          <w:rFonts w:cstheme="minorHAnsi"/>
          <w:noProof/>
          <w:sz w:val="23"/>
          <w:szCs w:val="23"/>
          <w:lang w:val="en-GB"/>
        </w:rPr>
      </w:pPr>
      <w:r w:rsidRPr="000855C8">
        <w:rPr>
          <w:rFonts w:cstheme="minorHAnsi"/>
          <w:noProof/>
          <w:sz w:val="23"/>
          <w:szCs w:val="23"/>
          <w:lang w:val="en-GB"/>
        </w:rPr>
        <w:tab/>
        <w:t>The re-launching of the labour inspection system is welcome, but there are still some restrictions that are worthy of further consideration.</w:t>
      </w:r>
      <w:r w:rsidRPr="000855C8">
        <w:rPr>
          <w:rStyle w:val="FootnoteReference"/>
          <w:rFonts w:cstheme="minorHAnsi"/>
          <w:noProof/>
          <w:sz w:val="23"/>
          <w:szCs w:val="23"/>
          <w:lang w:val="en-GB"/>
        </w:rPr>
        <w:footnoteReference w:id="14"/>
      </w:r>
      <w:r w:rsidRPr="000855C8">
        <w:rPr>
          <w:rFonts w:cstheme="minorHAnsi"/>
          <w:noProof/>
          <w:sz w:val="23"/>
          <w:szCs w:val="23"/>
          <w:lang w:val="en-GB"/>
        </w:rPr>
        <w:t xml:space="preserve"> As stipulated in the new </w:t>
      </w:r>
      <w:r w:rsidRPr="000855C8">
        <w:rPr>
          <w:rFonts w:cstheme="minorHAnsi"/>
          <w:i/>
          <w:noProof/>
          <w:sz w:val="23"/>
          <w:szCs w:val="23"/>
          <w:lang w:val="en-GB"/>
        </w:rPr>
        <w:t>Law on Labour Safety</w:t>
      </w:r>
      <w:r w:rsidRPr="000855C8">
        <w:rPr>
          <w:rFonts w:cstheme="minorHAnsi"/>
          <w:noProof/>
          <w:sz w:val="23"/>
          <w:szCs w:val="23"/>
          <w:lang w:val="en-GB"/>
        </w:rPr>
        <w:t xml:space="preserve"> that came into force on March 21, 2018, labour inspections can only be undertaken after receiving prior permission from the court system. In any case, such court-approved inspections are limited to work-places with harmful and hazardous conditions and pertain only to occupational health and safety. These restrictions mean that the evolving system that is expected to be fully in place by September 2019 should be properly aligned with ILO standards (Convention Number 81) and with the directives of the Georgia-EU Accession Agreement.</w:t>
      </w:r>
    </w:p>
    <w:p w14:paraId="5D1FAD1A" w14:textId="77777777" w:rsidR="00073B54" w:rsidRPr="000855C8" w:rsidRDefault="00073B54" w:rsidP="00DF2C75">
      <w:pPr>
        <w:shd w:val="clear" w:color="auto" w:fill="FFFFFF"/>
        <w:spacing w:after="0" w:line="240" w:lineRule="auto"/>
        <w:ind w:firstLine="720"/>
        <w:contextualSpacing/>
        <w:jc w:val="both"/>
        <w:rPr>
          <w:rFonts w:eastAsia="Times New Roman" w:cs="Segoe UI"/>
          <w:noProof/>
          <w:sz w:val="23"/>
          <w:szCs w:val="23"/>
          <w:lang w:val="en-GB" w:eastAsia="en-AU"/>
        </w:rPr>
      </w:pPr>
      <w:r w:rsidRPr="000855C8">
        <w:rPr>
          <w:rFonts w:eastAsia="Times New Roman" w:cs="Times New Roman"/>
          <w:noProof/>
          <w:sz w:val="23"/>
          <w:szCs w:val="23"/>
          <w:lang w:val="en-GB" w:eastAsia="en-AU"/>
        </w:rPr>
        <w:t xml:space="preserve">A roster of independent dispute resolution mediators (continuously trained with the support of the ILO project in Georgia) that provide their services on collective labour dispute mediation free of charge for workers and employers, subsidized by the government was set up in 2014. </w:t>
      </w:r>
    </w:p>
    <w:p w14:paraId="2340AA32" w14:textId="77777777" w:rsidR="00073B54" w:rsidRPr="000855C8" w:rsidRDefault="00073B54" w:rsidP="00DF2C75">
      <w:pPr>
        <w:shd w:val="clear" w:color="auto" w:fill="FFFFFF"/>
        <w:spacing w:after="0" w:line="240" w:lineRule="auto"/>
        <w:contextualSpacing/>
        <w:jc w:val="both"/>
        <w:rPr>
          <w:rFonts w:eastAsia="Times New Roman" w:cs="Segoe UI"/>
          <w:noProof/>
          <w:sz w:val="23"/>
          <w:szCs w:val="23"/>
          <w:lang w:val="en-GB" w:eastAsia="en-AU"/>
        </w:rPr>
      </w:pPr>
      <w:r w:rsidRPr="000855C8">
        <w:rPr>
          <w:rFonts w:eastAsia="Times New Roman" w:cs="Times New Roman"/>
          <w:noProof/>
          <w:sz w:val="23"/>
          <w:szCs w:val="23"/>
          <w:lang w:val="en-GB" w:eastAsia="en-AU"/>
        </w:rPr>
        <w:tab/>
        <w:t>The latest edition of this roster is officially approved by the Tripartite Social Partnership Commission of Georgia at the beginning of this year. If a collective labour dispute arises at the company, and either workers’ or employers’ representative requests the mediation service, the parties can agree on the candidate from the roster, and the Ministry of Labour will pay the fee of this mediator.</w:t>
      </w:r>
      <w:r w:rsidRPr="000855C8">
        <w:rPr>
          <w:rFonts w:eastAsia="Times New Roman" w:cs="Segoe UI"/>
          <w:noProof/>
          <w:sz w:val="23"/>
          <w:szCs w:val="23"/>
          <w:lang w:val="en-GB" w:eastAsia="en-AU"/>
        </w:rPr>
        <w:t xml:space="preserve"> </w:t>
      </w:r>
      <w:r w:rsidRPr="000855C8">
        <w:rPr>
          <w:rFonts w:eastAsia="Times New Roman" w:cs="Times New Roman"/>
          <w:noProof/>
          <w:sz w:val="23"/>
          <w:szCs w:val="23"/>
          <w:lang w:val="en-GB" w:eastAsia="en-AU"/>
        </w:rPr>
        <w:t xml:space="preserve">There is still a lot of room for improvement in the collective labour dispute mediation system in Georgia. There is a need to improve the overall industrial relations in Georgia through building the institutional capacity of the government, workers’ and employers’ organizations – particularly by strengthening their capacities in making the dialogue by between the workers and management and improving the quality of collective bargaining.  </w:t>
      </w:r>
    </w:p>
    <w:p w14:paraId="255F8791" w14:textId="77777777" w:rsidR="00226BC1" w:rsidRPr="000855C8" w:rsidRDefault="00226BC1" w:rsidP="00DF2C75">
      <w:pPr>
        <w:spacing w:after="0" w:line="240" w:lineRule="auto"/>
        <w:contextualSpacing/>
        <w:jc w:val="both"/>
        <w:rPr>
          <w:rFonts w:cstheme="minorHAnsi"/>
          <w:i/>
          <w:noProof/>
          <w:sz w:val="23"/>
          <w:szCs w:val="23"/>
          <w:lang w:val="en-GB"/>
        </w:rPr>
      </w:pPr>
    </w:p>
    <w:p w14:paraId="5CE07BFF" w14:textId="5708483B" w:rsidR="00226BC1" w:rsidRPr="000855C8" w:rsidRDefault="00226BC1" w:rsidP="00DF2C75">
      <w:pPr>
        <w:spacing w:after="0" w:line="240" w:lineRule="auto"/>
        <w:contextualSpacing/>
        <w:jc w:val="both"/>
        <w:rPr>
          <w:rFonts w:cstheme="minorHAnsi"/>
          <w:b/>
          <w:i/>
          <w:noProof/>
          <w:sz w:val="23"/>
          <w:szCs w:val="23"/>
          <w:lang w:val="en-GB"/>
        </w:rPr>
      </w:pPr>
      <w:r w:rsidRPr="000855C8">
        <w:rPr>
          <w:rFonts w:cstheme="minorHAnsi"/>
          <w:b/>
          <w:i/>
          <w:noProof/>
          <w:sz w:val="23"/>
          <w:szCs w:val="23"/>
          <w:lang w:val="en-GB"/>
        </w:rPr>
        <w:t>Minimum wages</w:t>
      </w:r>
    </w:p>
    <w:p w14:paraId="2B01D9ED" w14:textId="43D078DD" w:rsidR="00226BC1" w:rsidRPr="000855C8" w:rsidRDefault="00226BC1" w:rsidP="00DF2C75">
      <w:pPr>
        <w:spacing w:after="0" w:line="240" w:lineRule="auto"/>
        <w:contextualSpacing/>
        <w:jc w:val="both"/>
        <w:rPr>
          <w:rFonts w:cstheme="minorHAnsi"/>
          <w:noProof/>
          <w:sz w:val="23"/>
          <w:szCs w:val="23"/>
          <w:lang w:val="en-GB"/>
        </w:rPr>
      </w:pPr>
      <w:r w:rsidRPr="000855C8">
        <w:rPr>
          <w:rFonts w:cstheme="minorHAnsi"/>
          <w:noProof/>
          <w:sz w:val="23"/>
          <w:szCs w:val="23"/>
          <w:lang w:val="en-GB"/>
        </w:rPr>
        <w:tab/>
      </w:r>
      <w:r w:rsidR="00BB5BD1" w:rsidRPr="000855C8">
        <w:rPr>
          <w:rFonts w:cstheme="minorHAnsi"/>
          <w:noProof/>
          <w:sz w:val="23"/>
          <w:szCs w:val="23"/>
          <w:lang w:val="en-GB"/>
        </w:rPr>
        <w:t xml:space="preserve">While the current government is committed to labor inspections, however, limited in nature, there is, as yet little public discussion of revisiting the case for minimum wages.  It is an understatement to say, as does an IMF review, that Georgia has ‘one of the lowest statutory minimum wages in the world.’ Neither employers nor workers, take this so-called statutory minimum wage seriously, given that it draws on a somewhat outdated Presidential Decree of 1999 and amounts to around 2% of the average wage.  </w:t>
      </w:r>
    </w:p>
    <w:p w14:paraId="01122F58" w14:textId="5B2399A2" w:rsidR="00226BC1" w:rsidRPr="000855C8" w:rsidRDefault="00226BC1" w:rsidP="00DF2C75">
      <w:pPr>
        <w:spacing w:after="0" w:line="240" w:lineRule="auto"/>
        <w:contextualSpacing/>
        <w:jc w:val="both"/>
        <w:rPr>
          <w:rFonts w:cstheme="minorHAnsi"/>
          <w:noProof/>
          <w:sz w:val="23"/>
          <w:szCs w:val="23"/>
          <w:lang w:val="en-GB"/>
        </w:rPr>
      </w:pPr>
      <w:r w:rsidRPr="000855C8">
        <w:rPr>
          <w:rFonts w:cstheme="minorHAnsi"/>
          <w:noProof/>
          <w:sz w:val="23"/>
          <w:szCs w:val="23"/>
          <w:lang w:val="en-GB"/>
        </w:rPr>
        <w:tab/>
        <w:t>The reluctance to revisit the issue of the minimum wage by both the business community and policy-makers in Georgia is anchored in the belief that it undermines employment opportunities, especially for vulnerable groups in the labour market, and discourages foreign direct investment (FDI).</w:t>
      </w:r>
      <w:r w:rsidRPr="000855C8">
        <w:rPr>
          <w:rStyle w:val="FootnoteReference"/>
          <w:rFonts w:cstheme="minorHAnsi"/>
          <w:noProof/>
          <w:sz w:val="23"/>
          <w:szCs w:val="23"/>
          <w:lang w:val="en-GB"/>
        </w:rPr>
        <w:footnoteReference w:id="15"/>
      </w:r>
      <w:r w:rsidRPr="000855C8">
        <w:rPr>
          <w:rFonts w:cstheme="minorHAnsi"/>
          <w:noProof/>
          <w:sz w:val="23"/>
          <w:szCs w:val="23"/>
          <w:lang w:val="en-GB"/>
        </w:rPr>
        <w:t xml:space="preserve"> </w:t>
      </w:r>
      <w:r w:rsidR="00073B54" w:rsidRPr="000855C8">
        <w:rPr>
          <w:rFonts w:cstheme="minorHAnsi"/>
          <w:noProof/>
          <w:sz w:val="23"/>
          <w:szCs w:val="23"/>
          <w:lang w:val="en-GB"/>
        </w:rPr>
        <w:t xml:space="preserve">However </w:t>
      </w:r>
      <w:r w:rsidRPr="000855C8">
        <w:rPr>
          <w:rFonts w:cstheme="minorHAnsi"/>
          <w:noProof/>
          <w:sz w:val="23"/>
          <w:szCs w:val="23"/>
          <w:lang w:val="en-GB"/>
        </w:rPr>
        <w:t xml:space="preserve">, the credibility of such views has not been tested by a systematic review of the evidence. </w:t>
      </w:r>
    </w:p>
    <w:p w14:paraId="31AEF911" w14:textId="77777777" w:rsidR="00226BC1" w:rsidRPr="000855C8" w:rsidRDefault="00226BC1" w:rsidP="00DF2C75">
      <w:pPr>
        <w:spacing w:after="0" w:line="240" w:lineRule="auto"/>
        <w:contextualSpacing/>
        <w:jc w:val="both"/>
        <w:rPr>
          <w:rFonts w:cstheme="minorHAnsi"/>
          <w:noProof/>
          <w:sz w:val="23"/>
          <w:szCs w:val="23"/>
          <w:lang w:val="en-GB"/>
        </w:rPr>
      </w:pPr>
      <w:r w:rsidRPr="000855C8">
        <w:rPr>
          <w:rFonts w:cstheme="minorHAnsi"/>
          <w:noProof/>
          <w:sz w:val="23"/>
          <w:szCs w:val="23"/>
          <w:lang w:val="en-GB"/>
        </w:rPr>
        <w:tab/>
        <w:t xml:space="preserve">A recent meta-analysis of the minimum wage-employment nexus in emerging economies offers a nuanced conclusion. To start with, consider Table 3 which shows the minimum wage as a proportion of the average wage in a diversified sample of 14 emerging economies. It is clear that Georgia represents a conspicuous outlier relative to this sample. The minimum wage/average </w:t>
      </w:r>
      <w:r w:rsidRPr="000855C8">
        <w:rPr>
          <w:rFonts w:cstheme="minorHAnsi"/>
          <w:noProof/>
          <w:sz w:val="23"/>
          <w:szCs w:val="23"/>
          <w:lang w:val="en-GB"/>
        </w:rPr>
        <w:lastRenderedPageBreak/>
        <w:t>wage ratio – the so-called ‘Kaitz index’ - for the sample</w:t>
      </w:r>
      <w:r w:rsidRPr="000855C8">
        <w:rPr>
          <w:rStyle w:val="FootnoteReference"/>
          <w:rFonts w:cstheme="minorHAnsi"/>
          <w:noProof/>
          <w:sz w:val="23"/>
          <w:szCs w:val="23"/>
          <w:lang w:val="en-GB"/>
        </w:rPr>
        <w:footnoteReference w:id="16"/>
      </w:r>
      <w:r w:rsidRPr="000855C8">
        <w:rPr>
          <w:rFonts w:cstheme="minorHAnsi"/>
          <w:noProof/>
          <w:sz w:val="23"/>
          <w:szCs w:val="23"/>
          <w:lang w:val="en-GB"/>
        </w:rPr>
        <w:t xml:space="preserve"> is 0.47 vis-à-vis Georgia which is only 0.02. The latest (2017) Kaitz index collected by the OECD for a mixed sample of OECD and non-OECD countries is also very similar.</w:t>
      </w:r>
    </w:p>
    <w:p w14:paraId="2095E090" w14:textId="77777777" w:rsidR="00226BC1" w:rsidRPr="000855C8" w:rsidRDefault="00226BC1" w:rsidP="00DF2C75">
      <w:pPr>
        <w:spacing w:after="0" w:line="240" w:lineRule="auto"/>
        <w:contextualSpacing/>
        <w:jc w:val="both"/>
        <w:rPr>
          <w:rFonts w:cstheme="minorHAnsi"/>
          <w:noProof/>
          <w:sz w:val="23"/>
          <w:szCs w:val="23"/>
          <w:u w:val="single"/>
          <w:lang w:val="en-GB"/>
        </w:rPr>
      </w:pPr>
    </w:p>
    <w:p w14:paraId="30D4BC0F" w14:textId="77777777" w:rsidR="00226BC1" w:rsidRPr="000855C8" w:rsidRDefault="00226BC1" w:rsidP="00DF2C75">
      <w:pPr>
        <w:spacing w:after="0" w:line="240" w:lineRule="auto"/>
        <w:contextualSpacing/>
        <w:jc w:val="both"/>
        <w:rPr>
          <w:rFonts w:cstheme="minorHAnsi"/>
          <w:b/>
          <w:noProof/>
          <w:sz w:val="23"/>
          <w:szCs w:val="23"/>
          <w:u w:val="single"/>
          <w:lang w:val="en-GB"/>
        </w:rPr>
      </w:pPr>
      <w:r w:rsidRPr="000855C8">
        <w:rPr>
          <w:rFonts w:cstheme="minorHAnsi"/>
          <w:b/>
          <w:noProof/>
          <w:sz w:val="23"/>
          <w:szCs w:val="23"/>
          <w:u w:val="single"/>
          <w:lang w:val="en-GB"/>
        </w:rPr>
        <w:t xml:space="preserve">Table 3. Minimum wage/average age  and employment rate </w:t>
      </w:r>
    </w:p>
    <w:tbl>
      <w:tblPr>
        <w:tblW w:w="7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3060"/>
        <w:gridCol w:w="1980"/>
      </w:tblGrid>
      <w:tr w:rsidR="00226BC1" w:rsidRPr="000855C8" w14:paraId="5CA891DC" w14:textId="77777777" w:rsidTr="00226BC1">
        <w:trPr>
          <w:trHeight w:val="300"/>
        </w:trPr>
        <w:tc>
          <w:tcPr>
            <w:tcW w:w="2875" w:type="dxa"/>
            <w:tcBorders>
              <w:top w:val="single" w:sz="4" w:space="0" w:color="auto"/>
              <w:left w:val="single" w:sz="4" w:space="0" w:color="auto"/>
              <w:bottom w:val="single" w:sz="4" w:space="0" w:color="auto"/>
              <w:right w:val="single" w:sz="4" w:space="0" w:color="auto"/>
            </w:tcBorders>
            <w:noWrap/>
            <w:vAlign w:val="bottom"/>
            <w:hideMark/>
          </w:tcPr>
          <w:p w14:paraId="6C3F4F12" w14:textId="77777777" w:rsidR="00226BC1" w:rsidRPr="000855C8" w:rsidRDefault="00226BC1" w:rsidP="00DF2C75">
            <w:pPr>
              <w:spacing w:after="0" w:line="240" w:lineRule="auto"/>
              <w:contextualSpacing/>
              <w:jc w:val="both"/>
              <w:rPr>
                <w:rFonts w:eastAsia="Times New Roman" w:cstheme="minorHAnsi"/>
                <w:b/>
                <w:noProof/>
                <w:color w:val="000000"/>
                <w:sz w:val="23"/>
                <w:szCs w:val="23"/>
                <w:lang w:val="en-GB" w:eastAsia="en-AU"/>
              </w:rPr>
            </w:pPr>
            <w:r w:rsidRPr="000855C8">
              <w:rPr>
                <w:rFonts w:eastAsia="Times New Roman" w:cstheme="minorHAnsi"/>
                <w:b/>
                <w:noProof/>
                <w:color w:val="000000"/>
                <w:sz w:val="23"/>
                <w:szCs w:val="23"/>
                <w:lang w:val="en-GB" w:eastAsia="en-AU"/>
              </w:rPr>
              <w:t>Country</w:t>
            </w:r>
          </w:p>
        </w:tc>
        <w:tc>
          <w:tcPr>
            <w:tcW w:w="3060" w:type="dxa"/>
            <w:tcBorders>
              <w:top w:val="single" w:sz="4" w:space="0" w:color="auto"/>
              <w:left w:val="single" w:sz="4" w:space="0" w:color="auto"/>
              <w:bottom w:val="single" w:sz="4" w:space="0" w:color="auto"/>
              <w:right w:val="single" w:sz="4" w:space="0" w:color="auto"/>
            </w:tcBorders>
            <w:noWrap/>
            <w:vAlign w:val="bottom"/>
            <w:hideMark/>
          </w:tcPr>
          <w:p w14:paraId="53C94FE6" w14:textId="77777777" w:rsidR="00226BC1" w:rsidRPr="000855C8" w:rsidRDefault="00226BC1" w:rsidP="00DF2C75">
            <w:pPr>
              <w:spacing w:after="0" w:line="240" w:lineRule="auto"/>
              <w:contextualSpacing/>
              <w:jc w:val="both"/>
              <w:rPr>
                <w:rFonts w:eastAsia="Times New Roman" w:cstheme="minorHAnsi"/>
                <w:b/>
                <w:noProof/>
                <w:color w:val="000000"/>
                <w:sz w:val="23"/>
                <w:szCs w:val="23"/>
                <w:lang w:val="en-GB" w:eastAsia="en-AU"/>
              </w:rPr>
            </w:pPr>
            <w:r w:rsidRPr="000855C8">
              <w:rPr>
                <w:rFonts w:eastAsia="Times New Roman" w:cstheme="minorHAnsi"/>
                <w:b/>
                <w:noProof/>
                <w:color w:val="000000"/>
                <w:sz w:val="23"/>
                <w:szCs w:val="23"/>
                <w:lang w:val="en-GB" w:eastAsia="en-AU"/>
              </w:rPr>
              <w:t>Minimum wage/Average wage</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6D0B116E" w14:textId="77777777" w:rsidR="00226BC1" w:rsidRPr="000855C8" w:rsidRDefault="00226BC1" w:rsidP="00DF2C75">
            <w:pPr>
              <w:spacing w:after="0" w:line="240" w:lineRule="auto"/>
              <w:contextualSpacing/>
              <w:jc w:val="both"/>
              <w:rPr>
                <w:rFonts w:eastAsia="Times New Roman" w:cstheme="minorHAnsi"/>
                <w:b/>
                <w:noProof/>
                <w:color w:val="000000"/>
                <w:sz w:val="23"/>
                <w:szCs w:val="23"/>
                <w:lang w:val="en-GB" w:eastAsia="en-AU"/>
              </w:rPr>
            </w:pPr>
            <w:r w:rsidRPr="000855C8">
              <w:rPr>
                <w:rFonts w:eastAsia="Times New Roman" w:cstheme="minorHAnsi"/>
                <w:b/>
                <w:noProof/>
                <w:color w:val="000000"/>
                <w:sz w:val="23"/>
                <w:szCs w:val="23"/>
                <w:lang w:val="en-GB" w:eastAsia="en-AU"/>
              </w:rPr>
              <w:t>Employment rate</w:t>
            </w:r>
          </w:p>
        </w:tc>
      </w:tr>
      <w:tr w:rsidR="00226BC1" w:rsidRPr="000855C8" w14:paraId="3EF0AC3B" w14:textId="77777777" w:rsidTr="00226BC1">
        <w:trPr>
          <w:trHeight w:val="300"/>
        </w:trPr>
        <w:tc>
          <w:tcPr>
            <w:tcW w:w="2875" w:type="dxa"/>
            <w:tcBorders>
              <w:top w:val="single" w:sz="4" w:space="0" w:color="auto"/>
              <w:left w:val="single" w:sz="4" w:space="0" w:color="auto"/>
              <w:bottom w:val="single" w:sz="4" w:space="0" w:color="auto"/>
              <w:right w:val="single" w:sz="4" w:space="0" w:color="auto"/>
            </w:tcBorders>
            <w:noWrap/>
            <w:vAlign w:val="bottom"/>
            <w:hideMark/>
          </w:tcPr>
          <w:p w14:paraId="49F08A26" w14:textId="77777777" w:rsidR="00226BC1" w:rsidRPr="000855C8" w:rsidRDefault="00226BC1" w:rsidP="00DF2C75">
            <w:pPr>
              <w:spacing w:after="0" w:line="240" w:lineRule="auto"/>
              <w:contextualSpacing/>
              <w:jc w:val="both"/>
              <w:rPr>
                <w:rFonts w:eastAsia="Times New Roman" w:cstheme="minorHAnsi"/>
                <w:noProof/>
                <w:color w:val="000000"/>
                <w:sz w:val="23"/>
                <w:szCs w:val="23"/>
                <w:lang w:val="en-GB" w:eastAsia="en-AU"/>
              </w:rPr>
            </w:pPr>
            <w:r w:rsidRPr="000855C8">
              <w:rPr>
                <w:rFonts w:eastAsia="Times New Roman" w:cstheme="minorHAnsi"/>
                <w:noProof/>
                <w:color w:val="000000"/>
                <w:sz w:val="23"/>
                <w:szCs w:val="23"/>
                <w:lang w:val="en-GB" w:eastAsia="en-AU"/>
              </w:rPr>
              <w:t xml:space="preserve">Average of 14 countries </w:t>
            </w:r>
          </w:p>
        </w:tc>
        <w:tc>
          <w:tcPr>
            <w:tcW w:w="3060" w:type="dxa"/>
            <w:tcBorders>
              <w:top w:val="single" w:sz="4" w:space="0" w:color="auto"/>
              <w:left w:val="single" w:sz="4" w:space="0" w:color="auto"/>
              <w:bottom w:val="single" w:sz="4" w:space="0" w:color="auto"/>
              <w:right w:val="single" w:sz="4" w:space="0" w:color="auto"/>
            </w:tcBorders>
            <w:noWrap/>
            <w:vAlign w:val="bottom"/>
            <w:hideMark/>
          </w:tcPr>
          <w:p w14:paraId="2BF0BCDB" w14:textId="77777777" w:rsidR="00226BC1" w:rsidRPr="000855C8" w:rsidRDefault="00226BC1" w:rsidP="00DF2C75">
            <w:pPr>
              <w:spacing w:after="0" w:line="240" w:lineRule="auto"/>
              <w:contextualSpacing/>
              <w:jc w:val="both"/>
              <w:rPr>
                <w:rFonts w:eastAsia="Times New Roman" w:cstheme="minorHAnsi"/>
                <w:noProof/>
                <w:sz w:val="23"/>
                <w:szCs w:val="23"/>
                <w:lang w:val="en-GB" w:eastAsia="en-AU"/>
              </w:rPr>
            </w:pPr>
            <w:r w:rsidRPr="000855C8">
              <w:rPr>
                <w:rFonts w:eastAsia="Times New Roman" w:cstheme="minorHAnsi"/>
                <w:noProof/>
                <w:color w:val="000000"/>
                <w:sz w:val="23"/>
                <w:szCs w:val="23"/>
                <w:lang w:val="en-GB" w:eastAsia="en-AU"/>
              </w:rPr>
              <w:t>0.47</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4D89EA5C" w14:textId="77777777" w:rsidR="00226BC1" w:rsidRPr="000855C8" w:rsidRDefault="00226BC1" w:rsidP="00DF2C75">
            <w:pPr>
              <w:spacing w:after="0" w:line="240" w:lineRule="auto"/>
              <w:contextualSpacing/>
              <w:jc w:val="both"/>
              <w:rPr>
                <w:rFonts w:eastAsia="Times New Roman" w:cstheme="minorHAnsi"/>
                <w:noProof/>
                <w:color w:val="000000"/>
                <w:sz w:val="23"/>
                <w:szCs w:val="23"/>
                <w:lang w:val="en-GB" w:eastAsia="en-AU"/>
              </w:rPr>
            </w:pPr>
            <w:r w:rsidRPr="000855C8">
              <w:rPr>
                <w:rFonts w:eastAsia="Times New Roman" w:cstheme="minorHAnsi"/>
                <w:noProof/>
                <w:color w:val="000000"/>
                <w:sz w:val="23"/>
                <w:szCs w:val="23"/>
                <w:lang w:val="en-GB" w:eastAsia="en-AU"/>
              </w:rPr>
              <w:t>0.58</w:t>
            </w:r>
          </w:p>
        </w:tc>
      </w:tr>
      <w:tr w:rsidR="00226BC1" w:rsidRPr="000855C8" w14:paraId="4F976CB7" w14:textId="77777777" w:rsidTr="00226BC1">
        <w:trPr>
          <w:trHeight w:val="300"/>
        </w:trPr>
        <w:tc>
          <w:tcPr>
            <w:tcW w:w="2875" w:type="dxa"/>
            <w:tcBorders>
              <w:top w:val="single" w:sz="4" w:space="0" w:color="auto"/>
              <w:left w:val="single" w:sz="4" w:space="0" w:color="auto"/>
              <w:bottom w:val="single" w:sz="4" w:space="0" w:color="auto"/>
              <w:right w:val="single" w:sz="4" w:space="0" w:color="auto"/>
            </w:tcBorders>
            <w:noWrap/>
            <w:vAlign w:val="bottom"/>
            <w:hideMark/>
          </w:tcPr>
          <w:p w14:paraId="320C20FC" w14:textId="77777777" w:rsidR="00226BC1" w:rsidRPr="000855C8" w:rsidRDefault="00226BC1" w:rsidP="00DF2C75">
            <w:pPr>
              <w:spacing w:after="0" w:line="240" w:lineRule="auto"/>
              <w:contextualSpacing/>
              <w:jc w:val="both"/>
              <w:rPr>
                <w:rFonts w:eastAsia="Times New Roman" w:cstheme="minorHAnsi"/>
                <w:noProof/>
                <w:color w:val="000000"/>
                <w:sz w:val="23"/>
                <w:szCs w:val="23"/>
                <w:lang w:val="en-GB" w:eastAsia="en-AU"/>
              </w:rPr>
            </w:pPr>
            <w:r w:rsidRPr="000855C8">
              <w:rPr>
                <w:rFonts w:eastAsia="Times New Roman" w:cstheme="minorHAnsi"/>
                <w:noProof/>
                <w:color w:val="000000"/>
                <w:sz w:val="23"/>
                <w:szCs w:val="23"/>
                <w:lang w:val="en-GB" w:eastAsia="en-AU"/>
              </w:rPr>
              <w:t>Georgia</w:t>
            </w:r>
          </w:p>
        </w:tc>
        <w:tc>
          <w:tcPr>
            <w:tcW w:w="3060" w:type="dxa"/>
            <w:tcBorders>
              <w:top w:val="single" w:sz="4" w:space="0" w:color="auto"/>
              <w:left w:val="single" w:sz="4" w:space="0" w:color="auto"/>
              <w:bottom w:val="single" w:sz="4" w:space="0" w:color="auto"/>
              <w:right w:val="single" w:sz="4" w:space="0" w:color="auto"/>
            </w:tcBorders>
            <w:noWrap/>
            <w:vAlign w:val="bottom"/>
            <w:hideMark/>
          </w:tcPr>
          <w:p w14:paraId="165A3D50" w14:textId="77777777" w:rsidR="00226BC1" w:rsidRPr="000855C8" w:rsidRDefault="00226BC1" w:rsidP="00DF2C75">
            <w:pPr>
              <w:spacing w:after="0" w:line="240" w:lineRule="auto"/>
              <w:contextualSpacing/>
              <w:jc w:val="both"/>
              <w:rPr>
                <w:rFonts w:eastAsia="Times New Roman" w:cstheme="minorHAnsi"/>
                <w:noProof/>
                <w:sz w:val="23"/>
                <w:szCs w:val="23"/>
                <w:lang w:val="en-GB" w:eastAsia="en-AU"/>
              </w:rPr>
            </w:pPr>
            <w:r w:rsidRPr="000855C8">
              <w:rPr>
                <w:rFonts w:eastAsia="Times New Roman" w:cstheme="minorHAnsi"/>
                <w:noProof/>
                <w:color w:val="000000"/>
                <w:sz w:val="23"/>
                <w:szCs w:val="23"/>
                <w:lang w:val="en-GB" w:eastAsia="en-AU"/>
              </w:rPr>
              <w:t>0.02</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1EEEF0C5" w14:textId="77777777" w:rsidR="00226BC1" w:rsidRPr="000855C8" w:rsidRDefault="00226BC1" w:rsidP="00DF2C75">
            <w:pPr>
              <w:spacing w:after="0" w:line="240" w:lineRule="auto"/>
              <w:contextualSpacing/>
              <w:jc w:val="both"/>
              <w:rPr>
                <w:rFonts w:eastAsia="Times New Roman" w:cstheme="minorHAnsi"/>
                <w:noProof/>
                <w:color w:val="000000"/>
                <w:sz w:val="23"/>
                <w:szCs w:val="23"/>
                <w:lang w:val="en-GB" w:eastAsia="en-AU"/>
              </w:rPr>
            </w:pPr>
            <w:r w:rsidRPr="000855C8">
              <w:rPr>
                <w:rFonts w:eastAsia="Times New Roman" w:cstheme="minorHAnsi"/>
                <w:noProof/>
                <w:color w:val="000000"/>
                <w:sz w:val="23"/>
                <w:szCs w:val="23"/>
                <w:lang w:val="en-GB" w:eastAsia="en-AU"/>
              </w:rPr>
              <w:t>0.57</w:t>
            </w:r>
          </w:p>
        </w:tc>
      </w:tr>
    </w:tbl>
    <w:p w14:paraId="7F327654" w14:textId="77777777" w:rsidR="00226BC1" w:rsidRPr="000855C8" w:rsidRDefault="00226BC1" w:rsidP="00DF2C75">
      <w:pPr>
        <w:autoSpaceDE w:val="0"/>
        <w:autoSpaceDN w:val="0"/>
        <w:adjustRightInd w:val="0"/>
        <w:spacing w:after="0" w:line="240" w:lineRule="auto"/>
        <w:contextualSpacing/>
        <w:jc w:val="both"/>
        <w:rPr>
          <w:rFonts w:cstheme="minorHAnsi"/>
          <w:noProof/>
          <w:sz w:val="23"/>
          <w:szCs w:val="23"/>
          <w:lang w:val="en-GB"/>
        </w:rPr>
      </w:pPr>
      <w:r w:rsidRPr="000855C8">
        <w:rPr>
          <w:rFonts w:cstheme="minorHAnsi"/>
          <w:noProof/>
          <w:sz w:val="23"/>
          <w:szCs w:val="23"/>
          <w:u w:val="single"/>
          <w:lang w:val="en-GB"/>
        </w:rPr>
        <w:t>Source:</w:t>
      </w:r>
      <w:r w:rsidRPr="000855C8">
        <w:rPr>
          <w:rFonts w:cstheme="minorHAnsi"/>
          <w:noProof/>
          <w:sz w:val="23"/>
          <w:szCs w:val="23"/>
          <w:lang w:val="en-GB"/>
        </w:rPr>
        <w:t xml:space="preserve"> Stijn Broecke, Alessia Forti &amp; Marieke Vandeweyer (2017) The effect of</w:t>
      </w:r>
    </w:p>
    <w:p w14:paraId="4DF26A27" w14:textId="77777777" w:rsidR="00226BC1" w:rsidRPr="000855C8" w:rsidRDefault="00226BC1" w:rsidP="00DF2C75">
      <w:pPr>
        <w:autoSpaceDE w:val="0"/>
        <w:autoSpaceDN w:val="0"/>
        <w:adjustRightInd w:val="0"/>
        <w:spacing w:after="0" w:line="240" w:lineRule="auto"/>
        <w:contextualSpacing/>
        <w:jc w:val="both"/>
        <w:rPr>
          <w:rFonts w:cstheme="minorHAnsi"/>
          <w:noProof/>
          <w:sz w:val="23"/>
          <w:szCs w:val="23"/>
          <w:lang w:val="en-GB"/>
        </w:rPr>
      </w:pPr>
    </w:p>
    <w:p w14:paraId="67DF3AE6" w14:textId="77777777" w:rsidR="00226BC1" w:rsidRPr="000855C8" w:rsidRDefault="00226BC1" w:rsidP="00DF2C75">
      <w:pPr>
        <w:autoSpaceDE w:val="0"/>
        <w:autoSpaceDN w:val="0"/>
        <w:adjustRightInd w:val="0"/>
        <w:spacing w:after="0" w:line="240" w:lineRule="auto"/>
        <w:contextualSpacing/>
        <w:rPr>
          <w:rFonts w:cstheme="minorHAnsi"/>
          <w:i/>
          <w:noProof/>
          <w:sz w:val="23"/>
          <w:szCs w:val="23"/>
          <w:lang w:val="en-GB"/>
        </w:rPr>
      </w:pPr>
      <w:r w:rsidRPr="000855C8">
        <w:rPr>
          <w:rFonts w:cstheme="minorHAnsi"/>
          <w:noProof/>
          <w:sz w:val="23"/>
          <w:szCs w:val="23"/>
          <w:lang w:val="en-GB"/>
        </w:rPr>
        <w:t xml:space="preserve">minimum wages on employment in emerging economies: a survey and meta-analysis, </w:t>
      </w:r>
      <w:r w:rsidRPr="000855C8">
        <w:rPr>
          <w:rFonts w:cstheme="minorHAnsi"/>
          <w:i/>
          <w:noProof/>
          <w:sz w:val="23"/>
          <w:szCs w:val="23"/>
          <w:lang w:val="en-GB"/>
        </w:rPr>
        <w:t>Oxford</w:t>
      </w:r>
    </w:p>
    <w:p w14:paraId="7564D911" w14:textId="77777777" w:rsidR="00BB5BD1" w:rsidRPr="000855C8" w:rsidRDefault="00226BC1" w:rsidP="00DF2C75">
      <w:pPr>
        <w:autoSpaceDE w:val="0"/>
        <w:autoSpaceDN w:val="0"/>
        <w:adjustRightInd w:val="0"/>
        <w:spacing w:after="0" w:line="240" w:lineRule="auto"/>
        <w:contextualSpacing/>
        <w:jc w:val="both"/>
        <w:rPr>
          <w:rFonts w:cstheme="minorHAnsi"/>
          <w:noProof/>
          <w:sz w:val="23"/>
          <w:szCs w:val="23"/>
          <w:lang w:val="en-GB"/>
        </w:rPr>
      </w:pPr>
      <w:r w:rsidRPr="000855C8">
        <w:rPr>
          <w:rFonts w:cstheme="minorHAnsi"/>
          <w:i/>
          <w:noProof/>
          <w:sz w:val="23"/>
          <w:szCs w:val="23"/>
          <w:lang w:val="en-GB"/>
        </w:rPr>
        <w:t>Development Studies</w:t>
      </w:r>
      <w:r w:rsidRPr="000855C8">
        <w:rPr>
          <w:rFonts w:cstheme="minorHAnsi"/>
          <w:noProof/>
          <w:sz w:val="23"/>
          <w:szCs w:val="23"/>
          <w:lang w:val="en-GB"/>
        </w:rPr>
        <w:t xml:space="preserve">, 45:3, 366-391. </w:t>
      </w:r>
      <w:r w:rsidR="00BB5BD1" w:rsidRPr="000855C8">
        <w:rPr>
          <w:rFonts w:cstheme="minorHAnsi"/>
          <w:noProof/>
          <w:sz w:val="23"/>
          <w:szCs w:val="23"/>
          <w:lang w:val="en-GB"/>
        </w:rPr>
        <w:t>The author provides estimates for Georgia and the sample average</w:t>
      </w:r>
    </w:p>
    <w:p w14:paraId="2645EA63" w14:textId="38E859BC" w:rsidR="00226BC1" w:rsidRPr="000855C8" w:rsidRDefault="00226BC1" w:rsidP="00DF2C75">
      <w:pPr>
        <w:autoSpaceDE w:val="0"/>
        <w:autoSpaceDN w:val="0"/>
        <w:adjustRightInd w:val="0"/>
        <w:spacing w:after="0" w:line="240" w:lineRule="auto"/>
        <w:contextualSpacing/>
        <w:jc w:val="both"/>
        <w:rPr>
          <w:rFonts w:cstheme="minorHAnsi"/>
          <w:noProof/>
          <w:sz w:val="23"/>
          <w:szCs w:val="23"/>
          <w:lang w:val="en-GB"/>
        </w:rPr>
      </w:pPr>
      <w:r w:rsidRPr="000855C8">
        <w:rPr>
          <w:rFonts w:cstheme="minorHAnsi"/>
          <w:noProof/>
          <w:sz w:val="23"/>
          <w:szCs w:val="23"/>
          <w:lang w:val="en-GB"/>
        </w:rPr>
        <w:tab/>
        <w:t xml:space="preserve">Analysis  suggests that it is possible to have high minimum wages that co-exist with above-average employment rates (that is, above the sample average of 57%), the cases of Colombia (Minimum wage 0.6 and employment .63%) , Indonesia (Minimum wage 0.69 and employment 0.63) and Thailand (Minimum wage.65 and employment 0.71) being most notable in this regard. A more rigorous meta-analysis shows that minimum wages have had little detectable impact on employment. </w:t>
      </w:r>
      <w:r w:rsidR="005719B4" w:rsidRPr="000855C8">
        <w:rPr>
          <w:rFonts w:cstheme="minorHAnsi"/>
          <w:noProof/>
          <w:sz w:val="23"/>
          <w:szCs w:val="23"/>
          <w:lang w:val="en-GB"/>
        </w:rPr>
        <w:t>While more</w:t>
      </w:r>
      <w:r w:rsidRPr="000855C8">
        <w:rPr>
          <w:rFonts w:cstheme="minorHAnsi"/>
          <w:noProof/>
          <w:sz w:val="23"/>
          <w:szCs w:val="23"/>
          <w:lang w:val="en-GB"/>
        </w:rPr>
        <w:t xml:space="preserve"> vulnerable groups appear to be more adversely affected by minimum wage rises, the effects tend to be small on average </w:t>
      </w:r>
      <w:r w:rsidRPr="000855C8">
        <w:rPr>
          <w:rStyle w:val="FootnoteReference"/>
          <w:rFonts w:cstheme="minorHAnsi"/>
          <w:noProof/>
          <w:sz w:val="23"/>
          <w:szCs w:val="23"/>
          <w:lang w:val="en-GB"/>
        </w:rPr>
        <w:footnoteReference w:id="17"/>
      </w:r>
      <w:r w:rsidRPr="000855C8">
        <w:rPr>
          <w:rFonts w:cstheme="minorHAnsi"/>
          <w:noProof/>
          <w:sz w:val="23"/>
          <w:szCs w:val="23"/>
          <w:lang w:val="en-GB"/>
        </w:rPr>
        <w:t>.</w:t>
      </w:r>
    </w:p>
    <w:p w14:paraId="42993E3B" w14:textId="77777777" w:rsidR="003662A9" w:rsidRPr="000855C8" w:rsidRDefault="00226BC1" w:rsidP="00DF2C75">
      <w:pPr>
        <w:autoSpaceDE w:val="0"/>
        <w:autoSpaceDN w:val="0"/>
        <w:adjustRightInd w:val="0"/>
        <w:spacing w:after="0" w:line="240" w:lineRule="auto"/>
        <w:contextualSpacing/>
        <w:jc w:val="both"/>
        <w:rPr>
          <w:rFonts w:cstheme="minorHAnsi"/>
          <w:noProof/>
          <w:sz w:val="23"/>
          <w:szCs w:val="23"/>
          <w:lang w:val="en-GB"/>
        </w:rPr>
      </w:pPr>
      <w:r w:rsidRPr="000855C8">
        <w:rPr>
          <w:rFonts w:cs="Times New Roman"/>
          <w:noProof/>
          <w:sz w:val="23"/>
          <w:szCs w:val="23"/>
          <w:lang w:val="en-GB"/>
        </w:rPr>
        <w:tab/>
        <w:t xml:space="preserve">It is worth noting that the results of this meta-analysis are in line with the findings of </w:t>
      </w:r>
      <w:hyperlink r:id="rId21" w:history="1">
        <w:r w:rsidRPr="000855C8">
          <w:rPr>
            <w:rStyle w:val="Hyperlink"/>
            <w:rFonts w:cs="Times New Roman"/>
            <w:noProof/>
            <w:sz w:val="23"/>
            <w:szCs w:val="23"/>
            <w:lang w:val="en-GB"/>
          </w:rPr>
          <w:t>World Development Report 2013</w:t>
        </w:r>
      </w:hyperlink>
      <w:r w:rsidRPr="000855C8">
        <w:rPr>
          <w:rFonts w:cs="Times New Roman"/>
          <w:noProof/>
          <w:sz w:val="23"/>
          <w:szCs w:val="23"/>
          <w:lang w:val="en-GB"/>
        </w:rPr>
        <w:t xml:space="preserve"> which pointed out that ‘…most estimates of the impacts of (labour regulations) on employment levels tend to be insignificant or modest’ (WDR, 2013: 261). </w:t>
      </w:r>
      <w:r w:rsidRPr="000855C8">
        <w:rPr>
          <w:rFonts w:cstheme="minorHAnsi"/>
          <w:noProof/>
          <w:sz w:val="23"/>
          <w:szCs w:val="23"/>
          <w:lang w:val="en-GB"/>
        </w:rPr>
        <w:t xml:space="preserve">Even if there is a modest and negative impact of minimum wages on employment, this can be offset by the possibility that minimum wages can alleviate the incidence of low pay and thus reduce working poverty. </w:t>
      </w:r>
    </w:p>
    <w:p w14:paraId="138F0BDE" w14:textId="0D422571" w:rsidR="00226BC1" w:rsidRPr="000855C8" w:rsidRDefault="003662A9" w:rsidP="00DF2C75">
      <w:pPr>
        <w:autoSpaceDE w:val="0"/>
        <w:autoSpaceDN w:val="0"/>
        <w:adjustRightInd w:val="0"/>
        <w:spacing w:after="0" w:line="240" w:lineRule="auto"/>
        <w:contextualSpacing/>
        <w:jc w:val="both"/>
        <w:rPr>
          <w:rFonts w:cstheme="minorHAnsi"/>
          <w:noProof/>
          <w:sz w:val="23"/>
          <w:szCs w:val="23"/>
          <w:lang w:val="en-GB"/>
        </w:rPr>
      </w:pPr>
      <w:r w:rsidRPr="000855C8">
        <w:rPr>
          <w:rFonts w:cstheme="minorHAnsi"/>
          <w:noProof/>
          <w:sz w:val="23"/>
          <w:szCs w:val="23"/>
          <w:lang w:val="en-GB"/>
        </w:rPr>
        <w:tab/>
      </w:r>
      <w:r w:rsidR="00226BC1" w:rsidRPr="000855C8">
        <w:rPr>
          <w:rFonts w:cstheme="minorHAnsi"/>
          <w:noProof/>
          <w:sz w:val="23"/>
          <w:szCs w:val="23"/>
          <w:lang w:val="en-GB"/>
        </w:rPr>
        <w:t xml:space="preserve">An evaluation by the European Commission (EC) of 14 OECD countries makes the following optimistic assessment. The evidence suggests that a well-managed minimum wage policy through statutory minimum rates or collectively bargained wage floors can be effective at improving the wages of low paid workers without </w:t>
      </w:r>
      <w:r w:rsidR="00073B54" w:rsidRPr="000855C8">
        <w:rPr>
          <w:rFonts w:cstheme="minorHAnsi"/>
          <w:noProof/>
          <w:sz w:val="23"/>
          <w:szCs w:val="23"/>
          <w:lang w:val="en-GB"/>
        </w:rPr>
        <w:t xml:space="preserve">adverse  </w:t>
      </w:r>
      <w:r w:rsidR="00226BC1" w:rsidRPr="000855C8">
        <w:rPr>
          <w:rFonts w:cstheme="minorHAnsi"/>
          <w:noProof/>
          <w:sz w:val="23"/>
          <w:szCs w:val="23"/>
          <w:lang w:val="en-GB"/>
        </w:rPr>
        <w:t>effects on employment rates.</w:t>
      </w:r>
      <w:r w:rsidR="00226BC1" w:rsidRPr="000855C8">
        <w:rPr>
          <w:rStyle w:val="FootnoteReference"/>
          <w:rFonts w:cstheme="minorHAnsi"/>
          <w:noProof/>
          <w:sz w:val="23"/>
          <w:szCs w:val="23"/>
          <w:lang w:val="en-GB"/>
        </w:rPr>
        <w:footnoteReference w:id="18"/>
      </w:r>
    </w:p>
    <w:p w14:paraId="71C701FC" w14:textId="77777777" w:rsidR="00226BC1" w:rsidRPr="000855C8" w:rsidRDefault="00226BC1" w:rsidP="00DF2C75">
      <w:pPr>
        <w:autoSpaceDE w:val="0"/>
        <w:autoSpaceDN w:val="0"/>
        <w:adjustRightInd w:val="0"/>
        <w:spacing w:after="0" w:line="240" w:lineRule="auto"/>
        <w:contextualSpacing/>
        <w:jc w:val="both"/>
        <w:rPr>
          <w:rFonts w:cstheme="minorHAnsi"/>
          <w:noProof/>
          <w:sz w:val="23"/>
          <w:szCs w:val="23"/>
          <w:lang w:val="en-GB"/>
        </w:rPr>
      </w:pPr>
      <w:r w:rsidRPr="000855C8">
        <w:rPr>
          <w:rFonts w:cstheme="minorHAnsi"/>
          <w:noProof/>
          <w:sz w:val="23"/>
          <w:szCs w:val="23"/>
          <w:lang w:val="en-GB"/>
        </w:rPr>
        <w:tab/>
        <w:t>One could still argue that minimum wages in general are problematic for a country like Georgia that relies heavily on foreign direct investment. In recent years (2015-2017), FDI as a proportion of GDP has amounted to 9.5%.</w:t>
      </w:r>
      <w:r w:rsidRPr="000855C8">
        <w:rPr>
          <w:rStyle w:val="FootnoteReference"/>
          <w:rFonts w:cstheme="minorHAnsi"/>
          <w:noProof/>
          <w:sz w:val="23"/>
          <w:szCs w:val="23"/>
          <w:lang w:val="en-GB"/>
        </w:rPr>
        <w:footnoteReference w:id="19"/>
      </w:r>
      <w:r w:rsidRPr="000855C8">
        <w:rPr>
          <w:rFonts w:cstheme="minorHAnsi"/>
          <w:noProof/>
          <w:sz w:val="23"/>
          <w:szCs w:val="23"/>
          <w:lang w:val="en-GB"/>
        </w:rPr>
        <w:t xml:space="preserve"> High minimum wages might deter FDI which usually is motivated – so goes the argument – by the incentive to locate in low-wage labour markets. The problem with this line of reasoning is that it is incompatible with the predominant finding in the academic literature that FDI creates a ‘wage premium’, that is, affiliates of multinational companies pay significantly higher wages than their domestic counterparts, while boosting both </w:t>
      </w:r>
      <w:r w:rsidRPr="000855C8">
        <w:rPr>
          <w:rFonts w:cstheme="minorHAnsi"/>
          <w:noProof/>
          <w:sz w:val="23"/>
          <w:szCs w:val="23"/>
          <w:lang w:val="en-GB"/>
        </w:rPr>
        <w:lastRenderedPageBreak/>
        <w:t>employment and productivity.</w:t>
      </w:r>
      <w:r w:rsidRPr="000855C8">
        <w:rPr>
          <w:rStyle w:val="FootnoteReference"/>
          <w:rFonts w:cstheme="minorHAnsi"/>
          <w:noProof/>
          <w:sz w:val="23"/>
          <w:szCs w:val="23"/>
          <w:lang w:val="en-GB"/>
        </w:rPr>
        <w:footnoteReference w:id="20"/>
      </w:r>
      <w:r w:rsidRPr="000855C8">
        <w:rPr>
          <w:rFonts w:cstheme="minorHAnsi"/>
          <w:noProof/>
          <w:sz w:val="23"/>
          <w:szCs w:val="23"/>
          <w:lang w:val="en-GB"/>
        </w:rPr>
        <w:t xml:space="preserve"> Thus, it is unlikely that foreign firms would be deterred by minimum wage legislation. </w:t>
      </w:r>
    </w:p>
    <w:p w14:paraId="7AA4258B" w14:textId="3D5C86F7" w:rsidR="00226BC1" w:rsidRPr="000855C8" w:rsidRDefault="00226BC1" w:rsidP="00DF2C75">
      <w:pPr>
        <w:autoSpaceDE w:val="0"/>
        <w:autoSpaceDN w:val="0"/>
        <w:adjustRightInd w:val="0"/>
        <w:spacing w:after="0" w:line="240" w:lineRule="auto"/>
        <w:contextualSpacing/>
        <w:jc w:val="both"/>
        <w:rPr>
          <w:rFonts w:cstheme="minorHAnsi"/>
          <w:noProof/>
          <w:sz w:val="23"/>
          <w:szCs w:val="23"/>
          <w:lang w:val="en-GB"/>
        </w:rPr>
      </w:pPr>
      <w:r w:rsidRPr="000855C8">
        <w:rPr>
          <w:rFonts w:cstheme="minorHAnsi"/>
          <w:noProof/>
          <w:sz w:val="23"/>
          <w:szCs w:val="23"/>
          <w:lang w:val="en-GB"/>
        </w:rPr>
        <w:tab/>
        <w:t xml:space="preserve">One should not ignore the fact that reputable international companies do care about reputational damage and seek to uphold the ethos of global corporate social responsibility by upholding the cause of well-designed and adequately enforced minimum wages. Indeed, there is a well-known case in Georgia in which internationally </w:t>
      </w:r>
      <w:r w:rsidR="00073B54" w:rsidRPr="000855C8">
        <w:rPr>
          <w:rFonts w:cstheme="minorHAnsi"/>
          <w:noProof/>
          <w:sz w:val="23"/>
          <w:szCs w:val="23"/>
          <w:lang w:val="en-GB"/>
        </w:rPr>
        <w:t xml:space="preserve">recognized </w:t>
      </w:r>
      <w:r w:rsidRPr="000855C8">
        <w:rPr>
          <w:rFonts w:cstheme="minorHAnsi"/>
          <w:noProof/>
          <w:sz w:val="23"/>
          <w:szCs w:val="23"/>
          <w:lang w:val="en-GB"/>
        </w:rPr>
        <w:t xml:space="preserve">companies – Adidas, New Balance, Nike, Puma – who are members of the US- based Fair Labour Association, petitioned the Minister of </w:t>
      </w:r>
      <w:r w:rsidR="00073B54" w:rsidRPr="000855C8">
        <w:rPr>
          <w:rFonts w:cstheme="minorHAnsi"/>
          <w:noProof/>
          <w:sz w:val="23"/>
          <w:szCs w:val="23"/>
          <w:lang w:val="en-GB"/>
        </w:rPr>
        <w:t xml:space="preserve">Internally Displaced Persons from the Occupied Territories, </w:t>
      </w:r>
      <w:r w:rsidRPr="000855C8">
        <w:rPr>
          <w:rFonts w:cstheme="minorHAnsi"/>
          <w:noProof/>
          <w:sz w:val="23"/>
          <w:szCs w:val="23"/>
          <w:lang w:val="en-GB"/>
        </w:rPr>
        <w:t>Labour, Health and Social Affairs. They ‘strongly encouraged’ the government</w:t>
      </w:r>
      <w:r w:rsidR="004A19DD" w:rsidRPr="000855C8">
        <w:rPr>
          <w:rStyle w:val="FootnoteReference"/>
          <w:rFonts w:cstheme="minorHAnsi"/>
          <w:noProof/>
          <w:sz w:val="23"/>
          <w:szCs w:val="23"/>
          <w:lang w:val="en-GB"/>
        </w:rPr>
        <w:footnoteReference w:id="21"/>
      </w:r>
      <w:r w:rsidRPr="000855C8">
        <w:rPr>
          <w:rFonts w:cstheme="minorHAnsi"/>
          <w:noProof/>
          <w:sz w:val="23"/>
          <w:szCs w:val="23"/>
          <w:lang w:val="en-GB"/>
        </w:rPr>
        <w:t>:</w:t>
      </w:r>
    </w:p>
    <w:p w14:paraId="06412F39" w14:textId="77777777" w:rsidR="00226BC1" w:rsidRPr="000855C8" w:rsidRDefault="00226BC1" w:rsidP="00DF2C75">
      <w:pPr>
        <w:autoSpaceDE w:val="0"/>
        <w:autoSpaceDN w:val="0"/>
        <w:adjustRightInd w:val="0"/>
        <w:spacing w:after="0" w:line="240" w:lineRule="auto"/>
        <w:ind w:left="720"/>
        <w:contextualSpacing/>
        <w:jc w:val="both"/>
        <w:rPr>
          <w:rFonts w:cstheme="minorHAnsi"/>
          <w:i/>
          <w:noProof/>
          <w:sz w:val="23"/>
          <w:szCs w:val="23"/>
          <w:lang w:val="en-GB"/>
        </w:rPr>
      </w:pPr>
      <w:r w:rsidRPr="000855C8">
        <w:rPr>
          <w:rFonts w:cstheme="minorHAnsi"/>
          <w:noProof/>
          <w:sz w:val="23"/>
          <w:szCs w:val="23"/>
          <w:lang w:val="en-GB"/>
        </w:rPr>
        <w:t>…</w:t>
      </w:r>
      <w:r w:rsidRPr="000855C8">
        <w:rPr>
          <w:rFonts w:cstheme="minorHAnsi"/>
          <w:i/>
          <w:noProof/>
          <w:sz w:val="23"/>
          <w:szCs w:val="23"/>
          <w:lang w:val="en-GB"/>
        </w:rPr>
        <w:t>to establish a meaningful minimum wage along with other basic protections for workers such as effective labor inspections. Legal minimum wages should be negotiated in consultation with workers and their trade unions, civil society, employer associations, and suppliers. As a confirmation of its intent, we encourage the government to ratify ILO conventions 26 and 131 concerning the setting of minimum wages.</w:t>
      </w:r>
    </w:p>
    <w:p w14:paraId="15592857" w14:textId="77777777" w:rsidR="00226BC1" w:rsidRPr="000855C8" w:rsidRDefault="00226BC1" w:rsidP="00DF2C75">
      <w:pPr>
        <w:autoSpaceDE w:val="0"/>
        <w:autoSpaceDN w:val="0"/>
        <w:adjustRightInd w:val="0"/>
        <w:spacing w:after="0" w:line="240" w:lineRule="auto"/>
        <w:contextualSpacing/>
        <w:jc w:val="both"/>
        <w:rPr>
          <w:rFonts w:cstheme="minorHAnsi"/>
          <w:i/>
          <w:noProof/>
          <w:sz w:val="23"/>
          <w:szCs w:val="23"/>
          <w:lang w:val="en-GB"/>
        </w:rPr>
      </w:pPr>
    </w:p>
    <w:p w14:paraId="783FAB7C" w14:textId="65837A52" w:rsidR="00BA783F" w:rsidRPr="000855C8" w:rsidRDefault="002132A2" w:rsidP="00DF2C75">
      <w:pPr>
        <w:autoSpaceDE w:val="0"/>
        <w:autoSpaceDN w:val="0"/>
        <w:adjustRightInd w:val="0"/>
        <w:spacing w:after="0" w:line="240" w:lineRule="auto"/>
        <w:contextualSpacing/>
        <w:jc w:val="both"/>
        <w:rPr>
          <w:rFonts w:cstheme="minorHAnsi"/>
          <w:noProof/>
          <w:sz w:val="23"/>
          <w:szCs w:val="23"/>
          <w:lang w:val="en-GB"/>
        </w:rPr>
      </w:pPr>
      <w:r w:rsidRPr="000855C8">
        <w:rPr>
          <w:rFonts w:cstheme="minorHAnsi"/>
          <w:noProof/>
          <w:sz w:val="23"/>
          <w:szCs w:val="23"/>
          <w:lang w:val="en-GB"/>
        </w:rPr>
        <w:tab/>
      </w:r>
      <w:r w:rsidR="00BA783F" w:rsidRPr="000855C8">
        <w:rPr>
          <w:rFonts w:cstheme="minorHAnsi"/>
          <w:noProof/>
          <w:sz w:val="23"/>
          <w:szCs w:val="23"/>
          <w:lang w:val="en-GB"/>
        </w:rPr>
        <w:t>Some studies have proffered evidence that a reduction in Employment Protection legislation (EPL) associated with higher inflows of FDI, although others have contradicted this claim. It is part of the so-called ‘race to the bottom’ hypothesis in which host countries competitively undercut labor standards to attract FDI. The normative implication of ‘race to the bottom’ is problematic because it is detrimental to the welfare of workers which may not be adequately compensated by greater economic flexibility. In any case, there are multiple determinants of FDI inflows, such as growth, political and economic stability, and unless these enabling conditions are in place, a radical approach to lower labor standards will not be a successful strategy.</w:t>
      </w:r>
    </w:p>
    <w:p w14:paraId="36E85B4C" w14:textId="77777777" w:rsidR="00226BC1" w:rsidRPr="000855C8" w:rsidRDefault="00226BC1" w:rsidP="00DF2C75">
      <w:pPr>
        <w:autoSpaceDE w:val="0"/>
        <w:autoSpaceDN w:val="0"/>
        <w:adjustRightInd w:val="0"/>
        <w:spacing w:after="0" w:line="240" w:lineRule="auto"/>
        <w:contextualSpacing/>
        <w:jc w:val="both"/>
        <w:rPr>
          <w:rFonts w:cstheme="minorHAnsi"/>
          <w:noProof/>
          <w:sz w:val="23"/>
          <w:szCs w:val="23"/>
          <w:lang w:val="en-GB"/>
        </w:rPr>
      </w:pPr>
    </w:p>
    <w:bookmarkEnd w:id="22"/>
    <w:bookmarkEnd w:id="23"/>
    <w:p w14:paraId="0B033D51" w14:textId="77777777" w:rsidR="00226BC1" w:rsidRPr="000855C8" w:rsidRDefault="00226BC1" w:rsidP="00DF2C75">
      <w:pPr>
        <w:autoSpaceDE w:val="0"/>
        <w:autoSpaceDN w:val="0"/>
        <w:adjustRightInd w:val="0"/>
        <w:spacing w:after="0" w:line="240" w:lineRule="auto"/>
        <w:contextualSpacing/>
        <w:jc w:val="both"/>
        <w:rPr>
          <w:rFonts w:cstheme="minorHAnsi"/>
          <w:b/>
          <w:i/>
          <w:noProof/>
          <w:sz w:val="23"/>
          <w:szCs w:val="23"/>
          <w:lang w:val="en-GB"/>
        </w:rPr>
      </w:pPr>
      <w:r w:rsidRPr="000855C8">
        <w:rPr>
          <w:rFonts w:cstheme="minorHAnsi"/>
          <w:b/>
          <w:i/>
          <w:noProof/>
          <w:sz w:val="23"/>
          <w:szCs w:val="23"/>
          <w:lang w:val="en-GB"/>
        </w:rPr>
        <w:t>Investing in active labour market policies (ALMPs): recent history and latest state of play</w:t>
      </w:r>
      <w:r w:rsidRPr="000855C8">
        <w:rPr>
          <w:rStyle w:val="FootnoteReference"/>
          <w:rFonts w:cstheme="minorHAnsi"/>
          <w:b/>
          <w:i/>
          <w:noProof/>
          <w:sz w:val="23"/>
          <w:szCs w:val="23"/>
          <w:lang w:val="en-GB"/>
        </w:rPr>
        <w:footnoteReference w:id="22"/>
      </w:r>
      <w:r w:rsidRPr="000855C8">
        <w:rPr>
          <w:rFonts w:cstheme="minorHAnsi"/>
          <w:b/>
          <w:i/>
          <w:noProof/>
          <w:sz w:val="23"/>
          <w:szCs w:val="23"/>
          <w:lang w:val="en-GB"/>
        </w:rPr>
        <w:t xml:space="preserve"> </w:t>
      </w:r>
    </w:p>
    <w:p w14:paraId="52E26D57" w14:textId="77777777" w:rsidR="001702FD" w:rsidRPr="000855C8" w:rsidRDefault="00226BC1" w:rsidP="00DF2C75">
      <w:pPr>
        <w:shd w:val="clear" w:color="auto" w:fill="FFFFFF"/>
        <w:spacing w:after="0" w:line="240" w:lineRule="auto"/>
        <w:contextualSpacing/>
        <w:jc w:val="both"/>
        <w:rPr>
          <w:rFonts w:eastAsia="Times New Roman" w:cs="Times New Roman"/>
          <w:noProof/>
          <w:sz w:val="23"/>
          <w:szCs w:val="23"/>
          <w:lang w:val="en-GB" w:eastAsia="en-AU"/>
        </w:rPr>
      </w:pPr>
      <w:r w:rsidRPr="000855C8">
        <w:rPr>
          <w:rFonts w:eastAsia="Times New Roman" w:cs="Times New Roman"/>
          <w:noProof/>
          <w:sz w:val="23"/>
          <w:szCs w:val="23"/>
          <w:lang w:val="en-GB" w:eastAsia="en-AU"/>
        </w:rPr>
        <w:tab/>
      </w:r>
      <w:r w:rsidR="001702FD" w:rsidRPr="000855C8">
        <w:rPr>
          <w:rFonts w:eastAsia="Times New Roman" w:cs="Times New Roman"/>
          <w:noProof/>
          <w:sz w:val="23"/>
          <w:szCs w:val="23"/>
          <w:lang w:val="en-GB" w:eastAsia="en-AU"/>
        </w:rPr>
        <w:t>The main strategic document dealing with employment promotion issues is the 2008–12 Georgia Without Poverty Programme, inspired by a poverty reduction and economic growth strategy. Between 2000 and 2004, Georgia made substantial cutbacks (50%) in the number of PES staff. In 2005, the PES was integrated with other social services and became the Agency for Social Assistance and Employment; its functions were mainly related to social assistance, and by 2007 it only retained this one function. Today there is practically no PES in Georgia. In 2006, the Georgian government decided to eliminate the system of unemployment benefits and replace it with a social assistance programme addressing low-income families in general. Georgia also suspended all labor market measures since 2007, and the limited programmes to provide cheap credit and social assistance to poor families were suspended owing to the economic crisis in 2009. The underfunded training programmes that were provided in the country until 2006, were canceled because of their low level of effectiveness and funding. An active labor market initiative aimed at job creation, launched in 2008 by the Ministry of Economic Development, supported access to financing for business projects under favorable lending conditions. It benefited around 30 000 people in starting up businesses oriented to exports, agriculture, tourism, and crafts. Although the programme was in high demand, it was also suspended in 2009 because of the economic crisis.</w:t>
      </w:r>
    </w:p>
    <w:p w14:paraId="53897327" w14:textId="5947075C" w:rsidR="001702FD" w:rsidRPr="000855C8" w:rsidRDefault="001702FD" w:rsidP="00DF2C75">
      <w:pPr>
        <w:shd w:val="clear" w:color="auto" w:fill="FFFFFF"/>
        <w:spacing w:after="0" w:line="240" w:lineRule="auto"/>
        <w:contextualSpacing/>
        <w:jc w:val="both"/>
        <w:rPr>
          <w:rFonts w:eastAsia="Times New Roman" w:cs="Times New Roman"/>
          <w:noProof/>
          <w:sz w:val="23"/>
          <w:szCs w:val="23"/>
          <w:lang w:val="en-GB" w:eastAsia="en-AU"/>
        </w:rPr>
      </w:pPr>
      <w:r w:rsidRPr="000855C8">
        <w:rPr>
          <w:rFonts w:eastAsia="Times New Roman" w:cs="Times New Roman"/>
          <w:noProof/>
          <w:sz w:val="23"/>
          <w:szCs w:val="23"/>
          <w:lang w:val="en-GB" w:eastAsia="en-AU"/>
        </w:rPr>
        <w:tab/>
        <w:t xml:space="preserve">What is the latest state of play now? The Social Service Agency (SSA), a legal entity of public law under the Ministry of Labour, has the Employment Department that manages a database which tries to provide the employment services function of job matching and labor </w:t>
      </w:r>
      <w:r w:rsidRPr="000855C8">
        <w:rPr>
          <w:rFonts w:eastAsia="Times New Roman" w:cs="Times New Roman"/>
          <w:noProof/>
          <w:sz w:val="23"/>
          <w:szCs w:val="23"/>
          <w:lang w:val="en-GB" w:eastAsia="en-AU"/>
        </w:rPr>
        <w:lastRenderedPageBreak/>
        <w:t xml:space="preserve">counseling. Various ALMPs have been put in place since 2013, including job counseling,  internship programs,  re-qualification programs for low-skilled jobseekers and job fairs. The SSA have 69 offices across the country, however, and around 217 442  of job seekers are registered in this database among them 18 308 are active (2018). These services need considerable improvement and public awareness raising. </w:t>
      </w:r>
    </w:p>
    <w:p w14:paraId="5B13831F" w14:textId="77777777" w:rsidR="001702FD" w:rsidRPr="000855C8" w:rsidRDefault="001702FD" w:rsidP="00DF2C75">
      <w:pPr>
        <w:shd w:val="clear" w:color="auto" w:fill="FFFFFF"/>
        <w:spacing w:after="0" w:line="240" w:lineRule="auto"/>
        <w:contextualSpacing/>
        <w:jc w:val="both"/>
        <w:rPr>
          <w:rFonts w:eastAsia="Times New Roman" w:cs="Times New Roman"/>
          <w:noProof/>
          <w:sz w:val="23"/>
          <w:szCs w:val="23"/>
          <w:lang w:val="en-GB" w:eastAsia="en-AU"/>
        </w:rPr>
      </w:pPr>
      <w:r w:rsidRPr="000855C8">
        <w:rPr>
          <w:rFonts w:eastAsia="Times New Roman" w:cs="Times New Roman"/>
          <w:noProof/>
          <w:sz w:val="23"/>
          <w:szCs w:val="23"/>
          <w:lang w:val="en-GB" w:eastAsia="en-AU"/>
        </w:rPr>
        <w:t>These are the first steps, after the abolition of the PES in 2007, to provide such services to the population.</w:t>
      </w:r>
    </w:p>
    <w:p w14:paraId="169A21F1" w14:textId="2E15C1C6" w:rsidR="001702FD" w:rsidRPr="000855C8" w:rsidRDefault="001702FD" w:rsidP="00DF2C75">
      <w:pPr>
        <w:shd w:val="clear" w:color="auto" w:fill="FFFFFF"/>
        <w:spacing w:after="0" w:line="240" w:lineRule="auto"/>
        <w:contextualSpacing/>
        <w:jc w:val="both"/>
        <w:rPr>
          <w:rFonts w:eastAsia="Times New Roman" w:cs="Times New Roman"/>
          <w:noProof/>
          <w:sz w:val="23"/>
          <w:szCs w:val="23"/>
          <w:lang w:val="en-GB" w:eastAsia="en-AU"/>
        </w:rPr>
      </w:pPr>
      <w:r w:rsidRPr="000855C8">
        <w:rPr>
          <w:rFonts w:eastAsia="Times New Roman" w:cs="Times New Roman"/>
          <w:noProof/>
          <w:sz w:val="23"/>
          <w:szCs w:val="23"/>
          <w:lang w:val="en-GB" w:eastAsia="en-AU"/>
        </w:rPr>
        <w:t xml:space="preserve"> </w:t>
      </w:r>
      <w:r w:rsidRPr="000855C8">
        <w:rPr>
          <w:rFonts w:eastAsia="Times New Roman" w:cs="Times New Roman"/>
          <w:noProof/>
          <w:sz w:val="23"/>
          <w:szCs w:val="23"/>
          <w:lang w:val="en-GB" w:eastAsia="en-AU"/>
        </w:rPr>
        <w:tab/>
        <w:t xml:space="preserve">A roster of independent mediators (continuously trained with the support of the ILO project in Georgia) that provide their services on collective labor dispute mediation free of charge for workers and employers, subsidized by the government was set up in 2014. </w:t>
      </w:r>
    </w:p>
    <w:p w14:paraId="3214E0AF" w14:textId="0676568B" w:rsidR="001702FD" w:rsidRPr="000855C8" w:rsidRDefault="001702FD" w:rsidP="00DF2C75">
      <w:pPr>
        <w:shd w:val="clear" w:color="auto" w:fill="FFFFFF"/>
        <w:spacing w:after="0" w:line="240" w:lineRule="auto"/>
        <w:contextualSpacing/>
        <w:jc w:val="both"/>
        <w:rPr>
          <w:rFonts w:eastAsia="Times New Roman" w:cs="Times New Roman"/>
          <w:noProof/>
          <w:sz w:val="23"/>
          <w:szCs w:val="23"/>
          <w:lang w:val="en-GB" w:eastAsia="en-AU"/>
        </w:rPr>
      </w:pPr>
      <w:r w:rsidRPr="000855C8">
        <w:rPr>
          <w:rFonts w:eastAsia="Times New Roman" w:cs="Times New Roman"/>
          <w:noProof/>
          <w:sz w:val="23"/>
          <w:szCs w:val="23"/>
          <w:lang w:val="en-GB" w:eastAsia="en-AU"/>
        </w:rPr>
        <w:tab/>
        <w:t>The latest edition of this roster is officially approved by the Tripartite Social Partnership Commission of Georgia at the beginning of this year. If a collective labor dispute arises at the company, and either workers’ or employers’ representative requests the mediation service, the parties can agree on the candidate from the roster, and the Ministry of Labour will pay the fee of this mediator.</w:t>
      </w:r>
    </w:p>
    <w:p w14:paraId="65FC7403" w14:textId="0D137923" w:rsidR="001702FD" w:rsidRPr="000855C8" w:rsidRDefault="001702FD" w:rsidP="00DF2C75">
      <w:pPr>
        <w:shd w:val="clear" w:color="auto" w:fill="FFFFFF"/>
        <w:spacing w:after="0" w:line="240" w:lineRule="auto"/>
        <w:contextualSpacing/>
        <w:jc w:val="both"/>
        <w:rPr>
          <w:rFonts w:eastAsia="Times New Roman" w:cs="Times New Roman"/>
          <w:noProof/>
          <w:sz w:val="23"/>
          <w:szCs w:val="23"/>
          <w:lang w:val="en-GB" w:eastAsia="en-AU"/>
        </w:rPr>
      </w:pPr>
      <w:r w:rsidRPr="000855C8">
        <w:rPr>
          <w:rFonts w:eastAsia="Times New Roman" w:cs="Times New Roman"/>
          <w:noProof/>
          <w:sz w:val="23"/>
          <w:szCs w:val="23"/>
          <w:lang w:val="en-GB" w:eastAsia="en-AU"/>
        </w:rPr>
        <w:t xml:space="preserve"> </w:t>
      </w:r>
      <w:r w:rsidRPr="000855C8">
        <w:rPr>
          <w:rFonts w:eastAsia="Times New Roman" w:cs="Times New Roman"/>
          <w:noProof/>
          <w:sz w:val="23"/>
          <w:szCs w:val="23"/>
          <w:lang w:val="en-GB" w:eastAsia="en-AU"/>
        </w:rPr>
        <w:tab/>
        <w:t xml:space="preserve">There is still a lot of room for improvement in the collective labor dispute mediation system in Georgia as well as in ALMPs in general. At the same time, one can suggest that labor market access for those most in need are now less cumbersome than they were before. </w:t>
      </w:r>
    </w:p>
    <w:p w14:paraId="20FB7A26" w14:textId="086B9A39" w:rsidR="001702FD" w:rsidRPr="000855C8" w:rsidRDefault="001702FD" w:rsidP="00DF2C75">
      <w:pPr>
        <w:shd w:val="clear" w:color="auto" w:fill="FFFFFF"/>
        <w:spacing w:after="0" w:line="240" w:lineRule="auto"/>
        <w:contextualSpacing/>
        <w:jc w:val="both"/>
        <w:rPr>
          <w:rFonts w:eastAsia="Times New Roman" w:cs="Times New Roman"/>
          <w:noProof/>
          <w:sz w:val="23"/>
          <w:szCs w:val="23"/>
          <w:lang w:val="en-GB" w:eastAsia="en-AU"/>
        </w:rPr>
      </w:pPr>
      <w:r w:rsidRPr="000855C8">
        <w:rPr>
          <w:rFonts w:eastAsia="Times New Roman" w:cs="Times New Roman"/>
          <w:noProof/>
          <w:sz w:val="23"/>
          <w:szCs w:val="23"/>
          <w:lang w:val="en-GB" w:eastAsia="en-AU"/>
        </w:rPr>
        <w:tab/>
        <w:t xml:space="preserve">There is no real unemployment register, as the only registration is that in the Worknet database for job seekers. Unemployed are not motivated to register with the Employment Support Services (ESS) due to the non-existence of unemployment benefits and skepticism about getting any other service. Additionally, entrepreneurship training is limited. </w:t>
      </w:r>
    </w:p>
    <w:p w14:paraId="6A89BC39" w14:textId="77777777" w:rsidR="001702FD" w:rsidRPr="000855C8" w:rsidRDefault="001702FD" w:rsidP="00DF2C75">
      <w:pPr>
        <w:shd w:val="clear" w:color="auto" w:fill="FFFFFF"/>
        <w:spacing w:after="0" w:line="240" w:lineRule="auto"/>
        <w:contextualSpacing/>
        <w:jc w:val="both"/>
        <w:rPr>
          <w:rFonts w:eastAsia="Times New Roman" w:cs="Times New Roman"/>
          <w:noProof/>
          <w:sz w:val="23"/>
          <w:szCs w:val="23"/>
          <w:lang w:val="en-GB" w:eastAsia="en-AU"/>
        </w:rPr>
      </w:pPr>
      <w:r w:rsidRPr="000855C8">
        <w:rPr>
          <w:rFonts w:eastAsia="Times New Roman" w:cs="Times New Roman"/>
          <w:noProof/>
          <w:sz w:val="23"/>
          <w:szCs w:val="23"/>
          <w:lang w:val="en-GB" w:eastAsia="en-AU"/>
        </w:rPr>
        <w:t>In more details, the main challenges can be summarized as follows:</w:t>
      </w:r>
    </w:p>
    <w:p w14:paraId="4106CE4B" w14:textId="71BABB46" w:rsidR="001702FD" w:rsidRPr="000855C8" w:rsidRDefault="001702FD" w:rsidP="00DF2C75">
      <w:pPr>
        <w:pStyle w:val="ListParagraph"/>
        <w:numPr>
          <w:ilvl w:val="0"/>
          <w:numId w:val="41"/>
        </w:numPr>
        <w:shd w:val="clear" w:color="auto" w:fill="FFFFFF"/>
        <w:spacing w:after="0" w:line="240" w:lineRule="auto"/>
        <w:jc w:val="both"/>
        <w:rPr>
          <w:rFonts w:eastAsia="Times New Roman" w:cs="Times New Roman"/>
          <w:noProof/>
          <w:sz w:val="23"/>
          <w:szCs w:val="23"/>
          <w:lang w:val="en-GB" w:eastAsia="en-AU"/>
        </w:rPr>
      </w:pPr>
      <w:r w:rsidRPr="000855C8">
        <w:rPr>
          <w:rFonts w:eastAsia="Times New Roman" w:cs="Times New Roman"/>
          <w:noProof/>
          <w:sz w:val="23"/>
          <w:szCs w:val="23"/>
          <w:lang w:val="en-GB" w:eastAsia="en-AU"/>
        </w:rPr>
        <w:t xml:space="preserve">Georgia misses an essential piece of legislation that would set the basic rules and define the overall environment for the provision of ALMP. </w:t>
      </w:r>
    </w:p>
    <w:p w14:paraId="3D24E930" w14:textId="74E9E349" w:rsidR="001702FD" w:rsidRPr="000855C8" w:rsidRDefault="001702FD" w:rsidP="00DF2C75">
      <w:pPr>
        <w:pStyle w:val="ListParagraph"/>
        <w:numPr>
          <w:ilvl w:val="0"/>
          <w:numId w:val="41"/>
        </w:numPr>
        <w:shd w:val="clear" w:color="auto" w:fill="FFFFFF"/>
        <w:spacing w:after="0" w:line="240" w:lineRule="auto"/>
        <w:jc w:val="both"/>
        <w:rPr>
          <w:rFonts w:eastAsia="Times New Roman" w:cs="Times New Roman"/>
          <w:noProof/>
          <w:sz w:val="23"/>
          <w:szCs w:val="23"/>
          <w:lang w:val="en-GB" w:eastAsia="en-AU"/>
        </w:rPr>
      </w:pPr>
      <w:r w:rsidRPr="000855C8">
        <w:rPr>
          <w:rFonts w:eastAsia="Times New Roman" w:cs="Times New Roman"/>
          <w:noProof/>
          <w:sz w:val="23"/>
          <w:szCs w:val="23"/>
          <w:lang w:val="en-GB" w:eastAsia="en-AU"/>
        </w:rPr>
        <w:t xml:space="preserve">Insufficient personnel capacity (regarding number and expertise) </w:t>
      </w:r>
    </w:p>
    <w:p w14:paraId="4C12BD63" w14:textId="3BE5A3B8" w:rsidR="001702FD" w:rsidRPr="000855C8" w:rsidRDefault="001702FD" w:rsidP="00DF2C75">
      <w:pPr>
        <w:pStyle w:val="ListParagraph"/>
        <w:numPr>
          <w:ilvl w:val="0"/>
          <w:numId w:val="41"/>
        </w:numPr>
        <w:shd w:val="clear" w:color="auto" w:fill="FFFFFF"/>
        <w:spacing w:after="0" w:line="240" w:lineRule="auto"/>
        <w:jc w:val="both"/>
        <w:rPr>
          <w:rFonts w:eastAsia="Times New Roman" w:cs="Times New Roman"/>
          <w:noProof/>
          <w:sz w:val="23"/>
          <w:szCs w:val="23"/>
          <w:lang w:val="en-GB" w:eastAsia="en-AU"/>
        </w:rPr>
      </w:pPr>
      <w:r w:rsidRPr="000855C8">
        <w:rPr>
          <w:rFonts w:eastAsia="Times New Roman" w:cs="Times New Roman"/>
          <w:noProof/>
          <w:sz w:val="23"/>
          <w:szCs w:val="23"/>
          <w:lang w:val="en-GB" w:eastAsia="en-AU"/>
        </w:rPr>
        <w:t>Inadequate material and technical equipment of employment services, including insufficiently functional information system.</w:t>
      </w:r>
    </w:p>
    <w:p w14:paraId="05F86ED6" w14:textId="7DD39B44" w:rsidR="001702FD" w:rsidRPr="000855C8" w:rsidRDefault="001702FD" w:rsidP="00DF2C75">
      <w:pPr>
        <w:pStyle w:val="ListParagraph"/>
        <w:numPr>
          <w:ilvl w:val="0"/>
          <w:numId w:val="41"/>
        </w:numPr>
        <w:shd w:val="clear" w:color="auto" w:fill="FFFFFF"/>
        <w:spacing w:after="0" w:line="240" w:lineRule="auto"/>
        <w:jc w:val="both"/>
        <w:rPr>
          <w:rFonts w:eastAsia="Times New Roman" w:cs="Times New Roman"/>
          <w:noProof/>
          <w:sz w:val="23"/>
          <w:szCs w:val="23"/>
          <w:lang w:val="en-GB" w:eastAsia="en-AU"/>
        </w:rPr>
      </w:pPr>
      <w:r w:rsidRPr="000855C8">
        <w:rPr>
          <w:rFonts w:eastAsia="Times New Roman" w:cs="Times New Roman"/>
          <w:noProof/>
          <w:sz w:val="23"/>
          <w:szCs w:val="23"/>
          <w:lang w:val="en-GB" w:eastAsia="en-AU"/>
        </w:rPr>
        <w:t>Lack of capacity of profiling job-seekers</w:t>
      </w:r>
    </w:p>
    <w:p w14:paraId="26C0C27D" w14:textId="133A3C99" w:rsidR="001702FD" w:rsidRPr="000855C8" w:rsidRDefault="001702FD" w:rsidP="00DF2C75">
      <w:pPr>
        <w:pStyle w:val="ListParagraph"/>
        <w:numPr>
          <w:ilvl w:val="0"/>
          <w:numId w:val="41"/>
        </w:numPr>
        <w:shd w:val="clear" w:color="auto" w:fill="FFFFFF"/>
        <w:spacing w:after="0" w:line="240" w:lineRule="auto"/>
        <w:jc w:val="both"/>
        <w:rPr>
          <w:rFonts w:eastAsia="Times New Roman" w:cs="Times New Roman"/>
          <w:noProof/>
          <w:sz w:val="23"/>
          <w:szCs w:val="23"/>
          <w:lang w:val="en-GB" w:eastAsia="en-AU"/>
        </w:rPr>
      </w:pPr>
      <w:r w:rsidRPr="000855C8">
        <w:rPr>
          <w:rFonts w:eastAsia="Times New Roman" w:cs="Times New Roman"/>
          <w:noProof/>
          <w:sz w:val="23"/>
          <w:szCs w:val="23"/>
          <w:lang w:val="en-GB" w:eastAsia="en-AU"/>
        </w:rPr>
        <w:t>Lack of cooperation between the relevant players in the labor market</w:t>
      </w:r>
    </w:p>
    <w:p w14:paraId="2F66FDF2" w14:textId="15AAD7B6" w:rsidR="00036D18" w:rsidRPr="000855C8" w:rsidRDefault="001702FD" w:rsidP="00DF2C75">
      <w:pPr>
        <w:pStyle w:val="ListParagraph"/>
        <w:numPr>
          <w:ilvl w:val="0"/>
          <w:numId w:val="41"/>
        </w:numPr>
        <w:shd w:val="clear" w:color="auto" w:fill="FFFFFF"/>
        <w:spacing w:after="0" w:line="240" w:lineRule="auto"/>
        <w:jc w:val="both"/>
        <w:rPr>
          <w:rFonts w:eastAsia="Times New Roman" w:cs="Times New Roman"/>
          <w:noProof/>
          <w:color w:val="000000" w:themeColor="text1"/>
          <w:sz w:val="23"/>
          <w:szCs w:val="23"/>
          <w:lang w:val="en-GB"/>
        </w:rPr>
      </w:pPr>
      <w:r w:rsidRPr="000855C8">
        <w:rPr>
          <w:rFonts w:eastAsia="Times New Roman" w:cs="Times New Roman"/>
          <w:noProof/>
          <w:sz w:val="23"/>
          <w:szCs w:val="23"/>
          <w:lang w:val="en-GB" w:eastAsia="en-AU"/>
        </w:rPr>
        <w:t>The monitoring and evaluation system for the active labor market programs are not systematic.</w:t>
      </w:r>
    </w:p>
    <w:p w14:paraId="0FB81B50" w14:textId="77777777" w:rsidR="00226BC1" w:rsidRPr="000855C8" w:rsidRDefault="00226BC1" w:rsidP="00DF2C75">
      <w:pPr>
        <w:shd w:val="clear" w:color="auto" w:fill="FFFFFF"/>
        <w:spacing w:after="0" w:line="240" w:lineRule="auto"/>
        <w:contextualSpacing/>
        <w:jc w:val="both"/>
        <w:rPr>
          <w:rFonts w:eastAsia="Times New Roman" w:cs="Segoe UI"/>
          <w:noProof/>
          <w:sz w:val="23"/>
          <w:szCs w:val="23"/>
          <w:lang w:val="en-GB" w:eastAsia="en-AU"/>
        </w:rPr>
      </w:pPr>
    </w:p>
    <w:p w14:paraId="24FC9352" w14:textId="77777777" w:rsidR="00226BC1" w:rsidRPr="000855C8" w:rsidRDefault="00226BC1" w:rsidP="00DF2C75">
      <w:pPr>
        <w:spacing w:after="0" w:line="240" w:lineRule="auto"/>
        <w:contextualSpacing/>
        <w:jc w:val="both"/>
        <w:rPr>
          <w:b/>
          <w:i/>
          <w:noProof/>
          <w:sz w:val="23"/>
          <w:szCs w:val="23"/>
          <w:lang w:val="en-GB"/>
        </w:rPr>
      </w:pPr>
      <w:r w:rsidRPr="000855C8">
        <w:rPr>
          <w:b/>
          <w:i/>
          <w:noProof/>
          <w:sz w:val="23"/>
          <w:szCs w:val="23"/>
          <w:lang w:val="en-GB"/>
        </w:rPr>
        <w:t>Managing migration and its ramifications</w:t>
      </w:r>
    </w:p>
    <w:p w14:paraId="798391EC" w14:textId="77777777" w:rsidR="00D004FA" w:rsidRPr="000855C8" w:rsidRDefault="00226BC1" w:rsidP="00DF2C75">
      <w:pPr>
        <w:spacing w:after="0" w:line="240" w:lineRule="auto"/>
        <w:contextualSpacing/>
        <w:jc w:val="both"/>
        <w:rPr>
          <w:noProof/>
          <w:sz w:val="23"/>
          <w:szCs w:val="23"/>
          <w:lang w:val="en-GB"/>
        </w:rPr>
      </w:pPr>
      <w:r w:rsidRPr="000855C8">
        <w:rPr>
          <w:noProof/>
          <w:sz w:val="23"/>
          <w:szCs w:val="23"/>
          <w:lang w:val="en-GB"/>
        </w:rPr>
        <w:tab/>
      </w:r>
      <w:r w:rsidR="00D004FA" w:rsidRPr="000855C8">
        <w:rPr>
          <w:noProof/>
          <w:sz w:val="23"/>
          <w:szCs w:val="23"/>
          <w:lang w:val="en-GB"/>
        </w:rPr>
        <w:t>Given the high rate of net out-migration, especially of young people, it would be worthwhile to pose the question of how to respond to it. Should one seek to regulate it with the expectation of reducing the flow of people moving out of Georgia to various parts of Europe and elsewhere? Should one offset out-migration by engaging in a large-scale programme of recruiting workers from abroad?</w:t>
      </w:r>
    </w:p>
    <w:p w14:paraId="47820445" w14:textId="21F272B9" w:rsidR="00D004FA" w:rsidRPr="000855C8" w:rsidRDefault="00D004FA" w:rsidP="00DF2C75">
      <w:pPr>
        <w:spacing w:after="0" w:line="240" w:lineRule="auto"/>
        <w:contextualSpacing/>
        <w:jc w:val="both"/>
        <w:rPr>
          <w:noProof/>
          <w:sz w:val="23"/>
          <w:szCs w:val="23"/>
          <w:lang w:val="en-GB"/>
        </w:rPr>
      </w:pPr>
      <w:r w:rsidRPr="000855C8">
        <w:rPr>
          <w:noProof/>
          <w:sz w:val="23"/>
          <w:szCs w:val="23"/>
          <w:lang w:val="en-GB"/>
        </w:rPr>
        <w:tab/>
        <w:t xml:space="preserve">Attempts to restrain migration are antithetical to the market-friendly and democratic ethos of Georgia. Seeking opportunities for a better life is a human right. Curtailing such a right is detrimental to the attainment of societal welfare.  Dealing with migration, therefore, requires a deeper comprehension of the various forces that drive such a phenomenon as well a clear appreciation of its benefits and costs. Good public policy should, therefore, endeavor to maximize the ex-ante net benefits of migration by using an evidence-based approach. </w:t>
      </w:r>
    </w:p>
    <w:p w14:paraId="61EA9684" w14:textId="2E5AD29E" w:rsidR="00D004FA" w:rsidRPr="000855C8" w:rsidRDefault="00D004FA" w:rsidP="00DF2C75">
      <w:pPr>
        <w:spacing w:after="0" w:line="240" w:lineRule="auto"/>
        <w:contextualSpacing/>
        <w:jc w:val="both"/>
        <w:rPr>
          <w:noProof/>
          <w:sz w:val="23"/>
          <w:szCs w:val="23"/>
          <w:lang w:val="en-GB"/>
        </w:rPr>
      </w:pPr>
      <w:r w:rsidRPr="000855C8">
        <w:rPr>
          <w:noProof/>
          <w:sz w:val="23"/>
          <w:szCs w:val="23"/>
          <w:lang w:val="en-GB"/>
        </w:rPr>
        <w:tab/>
        <w:t xml:space="preserve">Both ‘push’ and ‘pull’ factors drive out-migration. Regarding ‘pull’ factors, one cannot avoid the attraction of better employment opportunities and living standards in Europe and elsewhere. Hence, the aim should be to improve the ‘push’ factors that drive people to move out of Georgia. This means, of course, continued attempts to improve wages and working conditions in local labour markets and, in general, a suitable living environment in Georgia. There is no other viable and sustainable alternative to dealing with out-migration. </w:t>
      </w:r>
    </w:p>
    <w:p w14:paraId="7F9D42C8" w14:textId="7F17D85F" w:rsidR="00D004FA" w:rsidRPr="000855C8" w:rsidRDefault="00D004FA" w:rsidP="00DF2C75">
      <w:pPr>
        <w:spacing w:after="0" w:line="240" w:lineRule="auto"/>
        <w:contextualSpacing/>
        <w:jc w:val="both"/>
        <w:rPr>
          <w:noProof/>
          <w:sz w:val="23"/>
          <w:szCs w:val="23"/>
          <w:lang w:val="en-GB"/>
        </w:rPr>
      </w:pPr>
      <w:r w:rsidRPr="000855C8">
        <w:rPr>
          <w:noProof/>
          <w:sz w:val="23"/>
          <w:szCs w:val="23"/>
          <w:lang w:val="en-GB"/>
        </w:rPr>
        <w:lastRenderedPageBreak/>
        <w:tab/>
        <w:t xml:space="preserve">Some might offer a more nuanced interpretation of out-migration and suggest that, despite the likely negative impact on growth through a reduced work-force and higher dependency rate, there are positive macroeconomic consequences of migration. This is due to the remittances that are engendered by Georgians who work abroad. Remittances in Georgia increased to 389221 thousand USD in the second quarter of 2018; As noted, remittances have played a significant role in financing Georgia’s balance of payments enabling the country to run relatively high current account deficits. There is also little doubt that remittances play an important role in reducing poverty. Furthermore, one could argue that remittances add to the pool of investible resources and thus support higher growth. They enable governments to enlarge the tax base by taxing remittance-induced increases in domestic consumption. </w:t>
      </w:r>
    </w:p>
    <w:p w14:paraId="4F17E406" w14:textId="080C45ED" w:rsidR="00D004FA" w:rsidRPr="000855C8" w:rsidRDefault="00D004FA" w:rsidP="00DF2C75">
      <w:pPr>
        <w:spacing w:after="0" w:line="240" w:lineRule="auto"/>
        <w:contextualSpacing/>
        <w:jc w:val="both"/>
        <w:rPr>
          <w:noProof/>
          <w:sz w:val="23"/>
          <w:szCs w:val="23"/>
          <w:lang w:val="en-GB"/>
        </w:rPr>
      </w:pPr>
      <w:r w:rsidRPr="000855C8">
        <w:rPr>
          <w:noProof/>
          <w:sz w:val="23"/>
          <w:szCs w:val="23"/>
          <w:lang w:val="en-GB"/>
        </w:rPr>
        <w:tab/>
        <w:t>Recent research suggests that, while remittances can, in principle, leave a positive macroeconomic imprint, the available evidence paints a less optimistic picture. To start with, there is no statistically significant association between growth and remittance inflows. It might be attributed to the fact that remittances typically finance consumption rather than investment and they might create disincentives to participate in the labor market thus reducing the labor force participation rate. Furthermore, large-scale remittances can lead to sustained real exchange rate appreciation reducing international competitiveness and hence the role exports can play in supporting growth.</w:t>
      </w:r>
    </w:p>
    <w:p w14:paraId="62938D46" w14:textId="77777777" w:rsidR="00D004FA" w:rsidRPr="000855C8" w:rsidRDefault="00D004FA" w:rsidP="00DF2C75">
      <w:pPr>
        <w:spacing w:after="0" w:line="240" w:lineRule="auto"/>
        <w:contextualSpacing/>
        <w:jc w:val="both"/>
        <w:rPr>
          <w:noProof/>
          <w:sz w:val="23"/>
          <w:szCs w:val="23"/>
          <w:lang w:val="en-GB"/>
        </w:rPr>
      </w:pPr>
      <w:r w:rsidRPr="000855C8">
        <w:rPr>
          <w:noProof/>
          <w:sz w:val="23"/>
          <w:szCs w:val="23"/>
          <w:lang w:val="en-GB"/>
        </w:rPr>
        <w:t xml:space="preserve">    Remittances could have unanticipated ‘…political economy side-effects’. Why? This is because ‘…families that receive remittances are better insulated from economic shocks and are less motivated to demand change from their governments; the government, in turn, feels less obligated to be accountable to its citizens’.</w:t>
      </w:r>
    </w:p>
    <w:p w14:paraId="73F53BA3" w14:textId="38F0AD7D" w:rsidR="00D004FA" w:rsidRPr="000855C8" w:rsidRDefault="00D004FA" w:rsidP="00DF2C75">
      <w:pPr>
        <w:spacing w:after="0" w:line="240" w:lineRule="auto"/>
        <w:contextualSpacing/>
        <w:jc w:val="both"/>
        <w:rPr>
          <w:i/>
          <w:noProof/>
          <w:sz w:val="23"/>
          <w:szCs w:val="23"/>
          <w:lang w:val="en-GB"/>
        </w:rPr>
      </w:pPr>
      <w:r w:rsidRPr="000855C8">
        <w:rPr>
          <w:noProof/>
          <w:sz w:val="23"/>
          <w:szCs w:val="23"/>
          <w:lang w:val="en-GB"/>
        </w:rPr>
        <w:t xml:space="preserve"> </w:t>
      </w:r>
      <w:r w:rsidRPr="000855C8">
        <w:rPr>
          <w:noProof/>
          <w:sz w:val="23"/>
          <w:szCs w:val="23"/>
          <w:lang w:val="en-GB"/>
        </w:rPr>
        <w:tab/>
      </w:r>
    </w:p>
    <w:p w14:paraId="6E81D275" w14:textId="77777777" w:rsidR="00226BC1" w:rsidRPr="000855C8" w:rsidRDefault="00226BC1" w:rsidP="00DF2C75">
      <w:pPr>
        <w:spacing w:after="0" w:line="240" w:lineRule="auto"/>
        <w:contextualSpacing/>
        <w:jc w:val="both"/>
        <w:rPr>
          <w:b/>
          <w:i/>
          <w:noProof/>
          <w:sz w:val="23"/>
          <w:szCs w:val="23"/>
          <w:lang w:val="en-GB"/>
        </w:rPr>
      </w:pPr>
      <w:r w:rsidRPr="000855C8">
        <w:rPr>
          <w:b/>
          <w:i/>
          <w:noProof/>
          <w:sz w:val="23"/>
          <w:szCs w:val="23"/>
          <w:lang w:val="en-GB"/>
        </w:rPr>
        <w:t>Dealing with the informal economy</w:t>
      </w:r>
    </w:p>
    <w:p w14:paraId="64D0CD8B" w14:textId="0855E791" w:rsidR="00E00184" w:rsidRPr="000855C8" w:rsidRDefault="00E00184" w:rsidP="00DF2C75">
      <w:pPr>
        <w:spacing w:after="0" w:line="240" w:lineRule="auto"/>
        <w:contextualSpacing/>
        <w:jc w:val="both"/>
        <w:rPr>
          <w:noProof/>
          <w:sz w:val="23"/>
          <w:szCs w:val="23"/>
          <w:lang w:val="en-GB"/>
        </w:rPr>
      </w:pPr>
      <w:r w:rsidRPr="000855C8">
        <w:rPr>
          <w:noProof/>
          <w:sz w:val="23"/>
          <w:szCs w:val="23"/>
          <w:lang w:val="en-GB"/>
        </w:rPr>
        <w:tab/>
        <w:t xml:space="preserve">Estimates of the informal economy for Georgia vary widely. It  is in part because of the way it is conceptualized. There is a burgeoning literature on estimating the ‘shadow economy’ and in comprehending its driving forces. Analysts of the shadow economy define it as including ‘… all economic activities which are hidden from official authorities for monetary, regulatory, and institutional reasons.’ They regard participation in the shadow economy as the product of a rational calculation by individuals and enterprises to avoid the tax burden – as a prime manifestation of the regulatory burden – and high labor costs. This definition of the shadow economy is judgemental because it presumes that unrecorded economic activities are driven by choice rather than compulsion. Indeed, analysts of the shadow economy regard it as a synonym for the informal economy. At the same time, such analysts concede that </w:t>
      </w:r>
    </w:p>
    <w:p w14:paraId="396A2E9B" w14:textId="5B4ADC18" w:rsidR="00E00184" w:rsidRPr="000855C8" w:rsidRDefault="00E00184" w:rsidP="00DF2C75">
      <w:pPr>
        <w:spacing w:after="0" w:line="240" w:lineRule="auto"/>
        <w:contextualSpacing/>
        <w:jc w:val="both"/>
        <w:rPr>
          <w:i/>
          <w:noProof/>
          <w:sz w:val="23"/>
          <w:szCs w:val="23"/>
          <w:lang w:val="en-GB"/>
        </w:rPr>
      </w:pPr>
      <w:r w:rsidRPr="000855C8">
        <w:rPr>
          <w:noProof/>
          <w:sz w:val="23"/>
          <w:szCs w:val="23"/>
          <w:lang w:val="en-GB"/>
        </w:rPr>
        <w:tab/>
      </w:r>
      <w:r w:rsidRPr="000855C8">
        <w:rPr>
          <w:i/>
          <w:noProof/>
          <w:sz w:val="23"/>
          <w:szCs w:val="23"/>
          <w:lang w:val="en-GB"/>
        </w:rPr>
        <w:t>‘Measuring informality is important given that workers in informal conditions have little or no social protection or employment benefits, and these conditions undermine inclusiveness in the labor market. Additionally, informal economic activity ….limits tax revenues for developing countries most in need of a stable tax base.’</w:t>
      </w:r>
    </w:p>
    <w:p w14:paraId="398AB35F" w14:textId="7BC0D180" w:rsidR="00E00184" w:rsidRPr="000855C8" w:rsidRDefault="00E00184" w:rsidP="00DF2C75">
      <w:pPr>
        <w:spacing w:after="0" w:line="240" w:lineRule="auto"/>
        <w:contextualSpacing/>
        <w:jc w:val="both"/>
        <w:rPr>
          <w:noProof/>
          <w:sz w:val="23"/>
          <w:szCs w:val="23"/>
          <w:lang w:val="en-GB"/>
        </w:rPr>
      </w:pPr>
      <w:r w:rsidRPr="000855C8">
        <w:rPr>
          <w:noProof/>
          <w:sz w:val="23"/>
          <w:szCs w:val="23"/>
          <w:lang w:val="en-GB"/>
        </w:rPr>
        <w:tab/>
        <w:t>The literature on the shadow economy ignores the well-established ILO-led literature on the informal economy and even the fact that there is now an accepted indicator of informality within the framework of the SDGs. The ILO has, over the years, sought to arrive at a consistent statistical definition that is non-judgemental. It focuses on unregistered enterprises that form the informal sector and informal employment – that is, employment that has little or no social protection and other types of labor protection– in the formal area. The accepted approach within the SDG framework is to focus on informal employment within the non-agricultural sector across the member states of the UN system. Accordingly, the goal is to reduce the incidence of informal employment and improve the productivity and living standards of those who are in informal employment.</w:t>
      </w:r>
    </w:p>
    <w:p w14:paraId="3CA376D2" w14:textId="6988FEE1" w:rsidR="00226BC1" w:rsidRPr="000855C8" w:rsidRDefault="004731D8" w:rsidP="00DF2C75">
      <w:pPr>
        <w:spacing w:after="0" w:line="240" w:lineRule="auto"/>
        <w:contextualSpacing/>
        <w:jc w:val="both"/>
        <w:rPr>
          <w:noProof/>
          <w:sz w:val="23"/>
          <w:szCs w:val="23"/>
          <w:lang w:val="en-GB"/>
        </w:rPr>
      </w:pPr>
      <w:r w:rsidRPr="000855C8">
        <w:rPr>
          <w:noProof/>
          <w:sz w:val="23"/>
          <w:szCs w:val="23"/>
          <w:lang w:val="en-GB"/>
        </w:rPr>
        <w:tab/>
      </w:r>
      <w:r w:rsidR="00E00184" w:rsidRPr="000855C8">
        <w:rPr>
          <w:noProof/>
          <w:sz w:val="23"/>
          <w:szCs w:val="23"/>
          <w:lang w:val="en-GB"/>
        </w:rPr>
        <w:t xml:space="preserve">The literature on the shadow economy typically uses model-based estimates to determine its size and evolution over time. Using this approach, one finds that the shadow economy is nearly </w:t>
      </w:r>
      <w:r w:rsidR="00E00184" w:rsidRPr="000855C8">
        <w:rPr>
          <w:noProof/>
          <w:sz w:val="23"/>
          <w:szCs w:val="23"/>
          <w:lang w:val="en-GB"/>
        </w:rPr>
        <w:lastRenderedPageBreak/>
        <w:t>65% in Georgia</w:t>
      </w:r>
      <w:r w:rsidRPr="000855C8">
        <w:rPr>
          <w:rStyle w:val="FootnoteReference"/>
          <w:noProof/>
          <w:sz w:val="23"/>
          <w:szCs w:val="23"/>
          <w:lang w:val="en-GB"/>
        </w:rPr>
        <w:footnoteReference w:id="23"/>
      </w:r>
      <w:r w:rsidR="00E00184" w:rsidRPr="000855C8">
        <w:rPr>
          <w:noProof/>
          <w:sz w:val="23"/>
          <w:szCs w:val="23"/>
          <w:lang w:val="en-GB"/>
        </w:rPr>
        <w:t xml:space="preserve"> – which is one of the highest in the world. This is ironic given the contention of this paper that Georgia is one of the most liberal economies in the world. Hence, issues such as a high tax burden and labour market rigidities that affect other countries are much less critical in Georgia. It is thus intriguing why the estimates are drawn from cross-country data on the shadow economy turn out to be so large in Georgia and why an earlier estimate shows that the size of the informal economy is a little over 30% in Georgia</w:t>
      </w:r>
      <w:r w:rsidRPr="000855C8">
        <w:rPr>
          <w:rStyle w:val="FootnoteReference"/>
          <w:noProof/>
          <w:sz w:val="23"/>
          <w:szCs w:val="23"/>
          <w:lang w:val="en-GB"/>
        </w:rPr>
        <w:footnoteReference w:id="24"/>
      </w:r>
      <w:r w:rsidR="00E00184" w:rsidRPr="000855C8">
        <w:rPr>
          <w:noProof/>
          <w:sz w:val="23"/>
          <w:szCs w:val="23"/>
          <w:lang w:val="en-GB"/>
        </w:rPr>
        <w:t>. It is also ironic that, in compiling statistics on the informal economy within the framework of the SDGs, the ILO is unable to find any pertinent estimate for Georgia</w:t>
      </w:r>
      <w:r w:rsidRPr="000855C8">
        <w:rPr>
          <w:rStyle w:val="FootnoteReference"/>
          <w:noProof/>
          <w:sz w:val="23"/>
          <w:szCs w:val="23"/>
          <w:lang w:val="en-GB"/>
        </w:rPr>
        <w:footnoteReference w:id="25"/>
      </w:r>
      <w:r w:rsidR="00E00184" w:rsidRPr="000855C8">
        <w:rPr>
          <w:noProof/>
          <w:sz w:val="23"/>
          <w:szCs w:val="23"/>
          <w:lang w:val="en-GB"/>
        </w:rPr>
        <w:t xml:space="preserve">. </w:t>
      </w:r>
      <w:r w:rsidR="00B320B3" w:rsidRPr="000855C8">
        <w:rPr>
          <w:noProof/>
          <w:color w:val="70AD47" w:themeColor="accent6"/>
          <w:sz w:val="23"/>
          <w:szCs w:val="23"/>
          <w:lang w:val="en-GB"/>
        </w:rPr>
        <w:t xml:space="preserve"> </w:t>
      </w:r>
    </w:p>
    <w:p w14:paraId="5E83A0B3" w14:textId="77777777" w:rsidR="00E00184" w:rsidRPr="000855C8" w:rsidRDefault="00E00184" w:rsidP="00DF2C75">
      <w:pPr>
        <w:spacing w:after="0" w:line="240" w:lineRule="auto"/>
        <w:contextualSpacing/>
        <w:jc w:val="both"/>
        <w:rPr>
          <w:rFonts w:cstheme="minorHAnsi"/>
          <w:b/>
          <w:noProof/>
          <w:color w:val="70AD47" w:themeColor="accent6"/>
          <w:sz w:val="23"/>
          <w:szCs w:val="23"/>
          <w:lang w:val="en-GB"/>
        </w:rPr>
      </w:pPr>
    </w:p>
    <w:p w14:paraId="66122EDA" w14:textId="77777777" w:rsidR="00226BC1" w:rsidRPr="000855C8" w:rsidRDefault="00226BC1" w:rsidP="00DF2C75">
      <w:pPr>
        <w:pStyle w:val="Heading2"/>
        <w:rPr>
          <w:noProof/>
          <w:sz w:val="23"/>
          <w:szCs w:val="23"/>
        </w:rPr>
      </w:pPr>
      <w:bookmarkStart w:id="24" w:name="_Toc530497550"/>
      <w:bookmarkStart w:id="25" w:name="_Toc532127872"/>
      <w:r w:rsidRPr="000855C8">
        <w:rPr>
          <w:noProof/>
          <w:sz w:val="23"/>
          <w:szCs w:val="23"/>
        </w:rPr>
        <w:t>2. 4. Education, skills and employability: A policy consensus</w:t>
      </w:r>
      <w:bookmarkEnd w:id="24"/>
      <w:bookmarkEnd w:id="25"/>
    </w:p>
    <w:p w14:paraId="5E6EFF41" w14:textId="77777777" w:rsidR="001D5E22" w:rsidRPr="000855C8" w:rsidRDefault="00C03024" w:rsidP="00DF2C75">
      <w:pPr>
        <w:spacing w:after="0" w:line="240" w:lineRule="auto"/>
        <w:contextualSpacing/>
        <w:jc w:val="both"/>
        <w:rPr>
          <w:rFonts w:cstheme="minorHAnsi"/>
          <w:noProof/>
          <w:sz w:val="23"/>
          <w:szCs w:val="23"/>
          <w:lang w:val="en-GB"/>
        </w:rPr>
      </w:pPr>
      <w:r w:rsidRPr="000855C8">
        <w:rPr>
          <w:rFonts w:cstheme="minorHAnsi"/>
          <w:noProof/>
          <w:sz w:val="23"/>
          <w:szCs w:val="23"/>
          <w:lang w:val="en-GB"/>
        </w:rPr>
        <w:tab/>
      </w:r>
      <w:bookmarkStart w:id="26" w:name="OLE_LINK11"/>
      <w:bookmarkStart w:id="27" w:name="OLE_LINK12"/>
      <w:r w:rsidR="001D5E22" w:rsidRPr="000855C8">
        <w:rPr>
          <w:rFonts w:cstheme="minorHAnsi"/>
          <w:noProof/>
          <w:sz w:val="23"/>
          <w:szCs w:val="23"/>
          <w:lang w:val="en-GB"/>
        </w:rPr>
        <w:t>Virtually all informed observers of the Georgian economy agree that a well-educated work-force equipped with relevant skills plays a critical role in determining employability and stimulating growth. There is an intellectual and policy consensus cutting across critical actors in both the national and international community that there is considerable room for improvement in the quality of the education and training system in Georgia that would produce workers, most notably young people, with skills that are attuned to the needs of the labor market. The a priori assumption is skills mismatch in the local market is a significant determinant of poor employment outcomes, especially among young men and women. How to respond to this skills mismatch is thus a highly topical policy issue.</w:t>
      </w:r>
    </w:p>
    <w:p w14:paraId="63433940" w14:textId="7B7D3F5F" w:rsidR="001D5E22" w:rsidRPr="000855C8" w:rsidRDefault="002132A2" w:rsidP="00DF2C75">
      <w:pPr>
        <w:spacing w:after="0" w:line="240" w:lineRule="auto"/>
        <w:contextualSpacing/>
        <w:jc w:val="both"/>
        <w:rPr>
          <w:rFonts w:cstheme="minorHAnsi"/>
          <w:noProof/>
          <w:sz w:val="23"/>
          <w:szCs w:val="23"/>
          <w:lang w:val="en-GB"/>
        </w:rPr>
      </w:pPr>
      <w:r w:rsidRPr="000855C8">
        <w:rPr>
          <w:rFonts w:cstheme="minorHAnsi"/>
          <w:noProof/>
          <w:sz w:val="23"/>
          <w:szCs w:val="23"/>
          <w:lang w:val="en-GB"/>
        </w:rPr>
        <w:tab/>
      </w:r>
      <w:r w:rsidR="001D5E22" w:rsidRPr="000855C8">
        <w:rPr>
          <w:rFonts w:cstheme="minorHAnsi"/>
          <w:noProof/>
          <w:sz w:val="23"/>
          <w:szCs w:val="23"/>
          <w:lang w:val="en-GB"/>
        </w:rPr>
        <w:t>It would be useful to set the empirical context to the debate on education, skills, and employability in Georgia. Is it the case that the private sector considers an inadequately educated work-force as the primary obstacle to doing business in Georgia? The government believes this to be the case: ‘The lack of qualified labor force is repeatedly reported as one of the most problematic factors for doing business in Georgia’.</w:t>
      </w:r>
    </w:p>
    <w:p w14:paraId="027C935F" w14:textId="6A3F1EB6" w:rsidR="00226BC1" w:rsidRPr="000855C8" w:rsidRDefault="002132A2" w:rsidP="00DF2C75">
      <w:pPr>
        <w:spacing w:after="0" w:line="240" w:lineRule="auto"/>
        <w:contextualSpacing/>
        <w:jc w:val="both"/>
        <w:rPr>
          <w:rFonts w:cstheme="minorHAnsi"/>
          <w:noProof/>
          <w:sz w:val="23"/>
          <w:szCs w:val="23"/>
          <w:lang w:val="en-GB"/>
        </w:rPr>
      </w:pPr>
      <w:r w:rsidRPr="000855C8">
        <w:rPr>
          <w:rFonts w:cstheme="minorHAnsi"/>
          <w:noProof/>
          <w:sz w:val="23"/>
          <w:szCs w:val="23"/>
          <w:lang w:val="en-GB"/>
        </w:rPr>
        <w:tab/>
      </w:r>
      <w:r w:rsidR="001D5E22" w:rsidRPr="000855C8">
        <w:rPr>
          <w:rFonts w:cstheme="minorHAnsi"/>
          <w:noProof/>
          <w:sz w:val="23"/>
          <w:szCs w:val="23"/>
          <w:lang w:val="en-GB"/>
        </w:rPr>
        <w:t>A 2016 Survey by the World Economic Forum offers corroborates this view as can be seen in Figure 14. Both an inadequately educated work-force and poor work ethic are ranked among the most critical constraints for doing business in executive opinion surveys.</w:t>
      </w:r>
    </w:p>
    <w:p w14:paraId="2CD6F163" w14:textId="77777777" w:rsidR="001D5E22" w:rsidRPr="000855C8" w:rsidRDefault="001D5E22" w:rsidP="00DF2C75">
      <w:pPr>
        <w:spacing w:after="0" w:line="240" w:lineRule="auto"/>
        <w:contextualSpacing/>
        <w:jc w:val="both"/>
        <w:rPr>
          <w:rFonts w:cstheme="minorHAnsi"/>
          <w:noProof/>
          <w:sz w:val="23"/>
          <w:szCs w:val="23"/>
          <w:lang w:val="en-GB"/>
        </w:rPr>
      </w:pPr>
    </w:p>
    <w:p w14:paraId="0B78C8D9" w14:textId="26BB6198" w:rsidR="00226BC1" w:rsidRPr="000855C8" w:rsidRDefault="00226BC1" w:rsidP="00DF2C75">
      <w:pPr>
        <w:spacing w:after="0" w:line="240" w:lineRule="auto"/>
        <w:contextualSpacing/>
        <w:jc w:val="both"/>
        <w:rPr>
          <w:rFonts w:cstheme="minorHAnsi"/>
          <w:b/>
          <w:noProof/>
          <w:sz w:val="23"/>
          <w:szCs w:val="23"/>
          <w:lang w:val="en-GB"/>
        </w:rPr>
      </w:pPr>
      <w:r w:rsidRPr="000855C8">
        <w:rPr>
          <w:rFonts w:cstheme="minorHAnsi"/>
          <w:b/>
          <w:noProof/>
          <w:sz w:val="23"/>
          <w:szCs w:val="23"/>
          <w:lang w:val="en-GB"/>
        </w:rPr>
        <w:t xml:space="preserve">Figure 14: Georgia, </w:t>
      </w:r>
      <w:r w:rsidR="001D5E22" w:rsidRPr="000855C8">
        <w:rPr>
          <w:rFonts w:cstheme="minorHAnsi"/>
          <w:b/>
          <w:noProof/>
          <w:sz w:val="23"/>
          <w:szCs w:val="23"/>
          <w:lang w:val="en-GB"/>
        </w:rPr>
        <w:t xml:space="preserve">the </w:t>
      </w:r>
      <w:r w:rsidRPr="000855C8">
        <w:rPr>
          <w:rFonts w:cstheme="minorHAnsi"/>
          <w:b/>
          <w:noProof/>
          <w:sz w:val="23"/>
          <w:szCs w:val="23"/>
          <w:lang w:val="en-GB"/>
        </w:rPr>
        <w:t xml:space="preserve">most problematic factors for doing business, 2016 </w:t>
      </w:r>
    </w:p>
    <w:p w14:paraId="33BDEA6B" w14:textId="07A08167" w:rsidR="00226BC1" w:rsidRPr="000855C8" w:rsidRDefault="00226BC1" w:rsidP="00DF2C75">
      <w:pPr>
        <w:spacing w:after="0" w:line="240" w:lineRule="auto"/>
        <w:contextualSpacing/>
        <w:jc w:val="both"/>
        <w:rPr>
          <w:rFonts w:cstheme="minorHAnsi"/>
          <w:noProof/>
          <w:sz w:val="23"/>
          <w:szCs w:val="23"/>
          <w:lang w:val="en-GB"/>
        </w:rPr>
      </w:pPr>
      <w:r w:rsidRPr="000855C8">
        <w:rPr>
          <w:noProof/>
          <w:sz w:val="23"/>
          <w:szCs w:val="23"/>
          <w:lang w:val="en-US"/>
        </w:rPr>
        <w:drawing>
          <wp:inline distT="0" distB="0" distL="0" distR="0" wp14:anchorId="4ABF5074" wp14:editId="2C95BDD6">
            <wp:extent cx="5551170" cy="1856740"/>
            <wp:effectExtent l="0" t="0" r="11430" b="2286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7D6E04D" w14:textId="77777777" w:rsidR="00226BC1" w:rsidRPr="000855C8" w:rsidRDefault="00226BC1" w:rsidP="00DF2C75">
      <w:pPr>
        <w:spacing w:after="0" w:line="240" w:lineRule="auto"/>
        <w:contextualSpacing/>
        <w:jc w:val="both"/>
        <w:rPr>
          <w:rFonts w:cstheme="minorHAnsi"/>
          <w:noProof/>
          <w:sz w:val="23"/>
          <w:szCs w:val="23"/>
          <w:lang w:val="en-GB"/>
        </w:rPr>
      </w:pPr>
    </w:p>
    <w:p w14:paraId="2967AF65" w14:textId="77777777" w:rsidR="00226BC1" w:rsidRPr="000855C8" w:rsidRDefault="00226BC1" w:rsidP="00DF2C75">
      <w:pPr>
        <w:spacing w:after="0" w:line="240" w:lineRule="auto"/>
        <w:contextualSpacing/>
        <w:jc w:val="both"/>
        <w:rPr>
          <w:rFonts w:cstheme="minorHAnsi"/>
          <w:i/>
          <w:noProof/>
          <w:sz w:val="23"/>
          <w:szCs w:val="23"/>
          <w:lang w:val="en-GB"/>
        </w:rPr>
      </w:pPr>
      <w:r w:rsidRPr="000855C8">
        <w:rPr>
          <w:rFonts w:cstheme="minorHAnsi"/>
          <w:noProof/>
          <w:sz w:val="23"/>
          <w:szCs w:val="23"/>
          <w:lang w:val="en-GB"/>
        </w:rPr>
        <w:t>A 2013 ‘</w:t>
      </w:r>
      <w:r w:rsidRPr="000855C8">
        <w:rPr>
          <w:rFonts w:cstheme="minorHAnsi"/>
          <w:i/>
          <w:noProof/>
          <w:sz w:val="23"/>
          <w:szCs w:val="23"/>
          <w:lang w:val="en-GB"/>
        </w:rPr>
        <w:t>employer skills survey’ conducted by the World Bank arrives at the following conclusion:</w:t>
      </w:r>
    </w:p>
    <w:p w14:paraId="09C0877B" w14:textId="77777777" w:rsidR="00226BC1" w:rsidRPr="000855C8" w:rsidRDefault="00226BC1" w:rsidP="00DF2C75">
      <w:pPr>
        <w:spacing w:after="0" w:line="240" w:lineRule="auto"/>
        <w:ind w:left="720"/>
        <w:contextualSpacing/>
        <w:jc w:val="both"/>
        <w:rPr>
          <w:rFonts w:cstheme="minorHAnsi"/>
          <w:i/>
          <w:noProof/>
          <w:sz w:val="23"/>
          <w:szCs w:val="23"/>
          <w:lang w:val="en-GB"/>
        </w:rPr>
      </w:pPr>
      <w:r w:rsidRPr="000855C8">
        <w:rPr>
          <w:rFonts w:cstheme="minorHAnsi"/>
          <w:i/>
          <w:noProof/>
          <w:sz w:val="23"/>
          <w:szCs w:val="23"/>
          <w:lang w:val="en-GB"/>
        </w:rPr>
        <w:t>The analysis finds that there is a skills shortage in Georgia despite high unemployment. It is difficult for employers…to find workers with the required skills. Employers demand not only ‘hard’ technical skills…but also ‘soft’ social and behavioural skills…as well as higher-order cognitive skills…And these are the skills that young Georgians often lack.</w:t>
      </w:r>
      <w:r w:rsidRPr="000855C8">
        <w:rPr>
          <w:rStyle w:val="FootnoteReference"/>
          <w:rFonts w:cstheme="minorHAnsi"/>
          <w:i/>
          <w:noProof/>
          <w:sz w:val="23"/>
          <w:szCs w:val="23"/>
          <w:lang w:val="en-GB"/>
        </w:rPr>
        <w:footnoteReference w:id="26"/>
      </w:r>
    </w:p>
    <w:p w14:paraId="47A6F2B4" w14:textId="77777777" w:rsidR="00127168" w:rsidRPr="000855C8" w:rsidRDefault="00127168" w:rsidP="00DF2C75">
      <w:pPr>
        <w:spacing w:after="0" w:line="240" w:lineRule="auto"/>
        <w:contextualSpacing/>
        <w:jc w:val="both"/>
        <w:rPr>
          <w:rFonts w:cstheme="minorHAnsi"/>
          <w:noProof/>
          <w:sz w:val="23"/>
          <w:szCs w:val="23"/>
          <w:lang w:val="en-GB"/>
        </w:rPr>
      </w:pPr>
    </w:p>
    <w:p w14:paraId="3A1A23FB" w14:textId="77777777" w:rsidR="00226BC1" w:rsidRPr="000855C8" w:rsidRDefault="00226BC1" w:rsidP="00DF2C75">
      <w:pPr>
        <w:spacing w:after="0" w:line="240" w:lineRule="auto"/>
        <w:contextualSpacing/>
        <w:jc w:val="both"/>
        <w:rPr>
          <w:rFonts w:cstheme="minorHAnsi"/>
          <w:noProof/>
          <w:sz w:val="23"/>
          <w:szCs w:val="23"/>
          <w:lang w:val="en-GB"/>
        </w:rPr>
      </w:pPr>
      <w:r w:rsidRPr="000855C8">
        <w:rPr>
          <w:rFonts w:cstheme="minorHAnsi"/>
          <w:noProof/>
          <w:sz w:val="23"/>
          <w:szCs w:val="23"/>
          <w:lang w:val="en-GB"/>
        </w:rPr>
        <w:t>Another 2013 survey, also conducted by the World Bank, on the most important obstacles to the business environment in Georgia (along the lines of the WEF study cited above) suggest a different finding: only 2% of firms consider a poorly educated work-force as a major constraint on business operations – see Figure 15.</w:t>
      </w:r>
      <w:r w:rsidRPr="000855C8">
        <w:rPr>
          <w:rStyle w:val="FootnoteReference"/>
          <w:rFonts w:cstheme="minorHAnsi"/>
          <w:noProof/>
          <w:sz w:val="23"/>
          <w:szCs w:val="23"/>
          <w:lang w:val="en-GB"/>
        </w:rPr>
        <w:footnoteReference w:id="27"/>
      </w:r>
    </w:p>
    <w:p w14:paraId="17E32F69" w14:textId="77777777" w:rsidR="00226BC1" w:rsidRPr="000855C8" w:rsidRDefault="00226BC1" w:rsidP="00DF2C75">
      <w:pPr>
        <w:tabs>
          <w:tab w:val="left" w:pos="90"/>
        </w:tabs>
        <w:spacing w:after="0" w:line="240" w:lineRule="auto"/>
        <w:contextualSpacing/>
        <w:rPr>
          <w:rFonts w:cstheme="minorHAnsi"/>
          <w:noProof/>
          <w:sz w:val="23"/>
          <w:szCs w:val="23"/>
          <w:lang w:val="en-GB"/>
        </w:rPr>
      </w:pPr>
    </w:p>
    <w:p w14:paraId="019E9B6D" w14:textId="77777777" w:rsidR="00226BC1" w:rsidRPr="000855C8" w:rsidRDefault="00226BC1" w:rsidP="00DF2C75">
      <w:pPr>
        <w:tabs>
          <w:tab w:val="left" w:pos="90"/>
        </w:tabs>
        <w:spacing w:after="0" w:line="240" w:lineRule="auto"/>
        <w:contextualSpacing/>
        <w:rPr>
          <w:rFonts w:cstheme="minorHAnsi"/>
          <w:b/>
          <w:noProof/>
          <w:sz w:val="23"/>
          <w:szCs w:val="23"/>
          <w:lang w:val="en-GB"/>
        </w:rPr>
      </w:pPr>
      <w:r w:rsidRPr="000855C8">
        <w:rPr>
          <w:rFonts w:cstheme="minorHAnsi"/>
          <w:b/>
          <w:noProof/>
          <w:sz w:val="23"/>
          <w:szCs w:val="23"/>
          <w:lang w:val="en-GB"/>
        </w:rPr>
        <w:t>Figure 15: Georgia, Top business obstacle for firms, 2013</w:t>
      </w:r>
    </w:p>
    <w:p w14:paraId="3CBD54A1" w14:textId="657562F0" w:rsidR="00226BC1" w:rsidRPr="000855C8" w:rsidRDefault="00226BC1" w:rsidP="00DF2C75">
      <w:pPr>
        <w:spacing w:after="0" w:line="240" w:lineRule="auto"/>
        <w:contextualSpacing/>
        <w:jc w:val="both"/>
        <w:rPr>
          <w:rFonts w:cstheme="minorHAnsi"/>
          <w:noProof/>
          <w:sz w:val="23"/>
          <w:szCs w:val="23"/>
          <w:lang w:val="en-GB"/>
        </w:rPr>
      </w:pPr>
      <w:r w:rsidRPr="000855C8">
        <w:rPr>
          <w:noProof/>
          <w:sz w:val="23"/>
          <w:szCs w:val="23"/>
          <w:lang w:val="en-US"/>
        </w:rPr>
        <w:drawing>
          <wp:inline distT="0" distB="0" distL="0" distR="0" wp14:anchorId="287E5054" wp14:editId="5DC07AE4">
            <wp:extent cx="5781675" cy="1736725"/>
            <wp:effectExtent l="0" t="0" r="9525" b="1587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6646886" w14:textId="77777777" w:rsidR="00226BC1" w:rsidRPr="000855C8" w:rsidRDefault="00226BC1" w:rsidP="00DF2C75">
      <w:pPr>
        <w:tabs>
          <w:tab w:val="left" w:pos="90"/>
        </w:tabs>
        <w:spacing w:after="0" w:line="240" w:lineRule="auto"/>
        <w:contextualSpacing/>
        <w:rPr>
          <w:rFonts w:cstheme="minorHAnsi"/>
          <w:noProof/>
          <w:sz w:val="23"/>
          <w:szCs w:val="23"/>
          <w:lang w:val="en-GB"/>
        </w:rPr>
      </w:pPr>
      <w:r w:rsidRPr="000855C8">
        <w:rPr>
          <w:rFonts w:cstheme="minorHAnsi"/>
          <w:noProof/>
          <w:sz w:val="23"/>
          <w:szCs w:val="23"/>
          <w:lang w:val="en-GB"/>
        </w:rPr>
        <w:tab/>
      </w:r>
    </w:p>
    <w:p w14:paraId="150ABF4A" w14:textId="586B2979" w:rsidR="00226BC1" w:rsidRPr="000855C8" w:rsidRDefault="00226BC1" w:rsidP="00DF2C75">
      <w:pPr>
        <w:spacing w:after="0" w:line="240" w:lineRule="auto"/>
        <w:jc w:val="both"/>
        <w:rPr>
          <w:rFonts w:eastAsia="Times New Roman"/>
          <w:noProof/>
          <w:color w:val="000000" w:themeColor="text1"/>
          <w:sz w:val="23"/>
          <w:szCs w:val="23"/>
          <w:lang w:val="en-GB"/>
        </w:rPr>
      </w:pPr>
      <w:r w:rsidRPr="000855C8">
        <w:rPr>
          <w:rFonts w:cstheme="minorHAnsi"/>
          <w:noProof/>
          <w:sz w:val="23"/>
          <w:szCs w:val="23"/>
          <w:lang w:val="en-GB"/>
        </w:rPr>
        <w:t xml:space="preserve">How can one reconcile these apparently contradictory findings? The problem is not the lack of an educated work-force. Georgia has 100 literacy rate and, more importantly, 43% have completed tertiary education. Hence, the educational attainment of the work-force is very high, with well over 50% having at least secondary education in urban areas. </w:t>
      </w:r>
      <w:r w:rsidRPr="000855C8">
        <w:rPr>
          <w:rFonts w:eastAsia="Times New Roman"/>
          <w:noProof/>
          <w:color w:val="000000" w:themeColor="text1"/>
          <w:sz w:val="23"/>
          <w:szCs w:val="23"/>
          <w:lang w:val="en-GB"/>
        </w:rPr>
        <w:t>Women and informal workers are more likely to be over-educated for their current jobs. The rate of over-education is highest for business graduates, Technology, engineering, mathematics (STEM), information, communication, technology (ICT) and architecture graduates. Over-educated workers is the lowest  for the following graduates: humanities, social sciences, education, social services, law and health</w:t>
      </w:r>
      <w:r w:rsidR="00A93B79" w:rsidRPr="000855C8">
        <w:rPr>
          <w:rStyle w:val="FootnoteReference"/>
          <w:rFonts w:eastAsia="Times New Roman"/>
          <w:noProof/>
          <w:color w:val="000000" w:themeColor="text1"/>
          <w:sz w:val="23"/>
          <w:szCs w:val="23"/>
          <w:lang w:val="en-GB"/>
        </w:rPr>
        <w:footnoteReference w:id="28"/>
      </w:r>
      <w:r w:rsidR="00A93B79" w:rsidRPr="000855C8">
        <w:rPr>
          <w:rFonts w:eastAsia="Times New Roman"/>
          <w:noProof/>
          <w:color w:val="000000" w:themeColor="text1"/>
          <w:sz w:val="23"/>
          <w:szCs w:val="23"/>
          <w:lang w:val="en-GB"/>
        </w:rPr>
        <w:t xml:space="preserve">. </w:t>
      </w:r>
      <w:r w:rsidRPr="000855C8">
        <w:rPr>
          <w:rFonts w:eastAsia="Times New Roman"/>
          <w:noProof/>
          <w:color w:val="000000" w:themeColor="text1"/>
          <w:sz w:val="23"/>
          <w:szCs w:val="23"/>
          <w:lang w:val="en-GB"/>
        </w:rPr>
        <w:t>Women and the less skilled workers among the tertiary educated are more likely to take jobs that require lower levels of education.</w:t>
      </w:r>
    </w:p>
    <w:p w14:paraId="17415903" w14:textId="77777777" w:rsidR="001D5E22" w:rsidRPr="000855C8" w:rsidRDefault="00226BC1" w:rsidP="00DF2C75">
      <w:pPr>
        <w:spacing w:after="0" w:line="240" w:lineRule="auto"/>
        <w:contextualSpacing/>
        <w:jc w:val="both"/>
        <w:rPr>
          <w:rFonts w:cstheme="minorHAnsi"/>
          <w:noProof/>
          <w:sz w:val="23"/>
          <w:szCs w:val="23"/>
          <w:lang w:val="en-GB"/>
        </w:rPr>
      </w:pPr>
      <w:r w:rsidRPr="000855C8">
        <w:rPr>
          <w:rFonts w:cstheme="minorHAnsi"/>
          <w:noProof/>
          <w:sz w:val="23"/>
          <w:szCs w:val="23"/>
          <w:lang w:val="en-GB"/>
        </w:rPr>
        <w:tab/>
      </w:r>
      <w:r w:rsidR="001D5E22" w:rsidRPr="000855C8">
        <w:rPr>
          <w:rFonts w:cstheme="minorHAnsi"/>
          <w:noProof/>
          <w:sz w:val="23"/>
          <w:szCs w:val="23"/>
          <w:lang w:val="en-GB"/>
        </w:rPr>
        <w:t>Of course, highly educated workers do not necessarily mean highly skilled workers. The popularly cited ‘skills mismatch’ in Georgia is a mismatch between excess supply of high educational qualifications and insufficient demand for such qualifications. The latter in turn is the reflection of a slowly evolving economic structure that is dominated by agriculture and low productivity service sector activities. The result is that many educated workers find themselves either unemployed or underemployed, despite more than a decade of pro-market reforms.  The long-term solution lies in the structural transformation that can produce enough good jobs that make use of workers with high educational qualifications or at least creates an incentive for them not to become a passive member of the NEET population.</w:t>
      </w:r>
    </w:p>
    <w:p w14:paraId="70677181" w14:textId="5173FF0B" w:rsidR="00226BC1" w:rsidRPr="000855C8" w:rsidRDefault="00226BC1" w:rsidP="00DF2C75">
      <w:pPr>
        <w:spacing w:after="0" w:line="240" w:lineRule="auto"/>
        <w:contextualSpacing/>
        <w:jc w:val="both"/>
        <w:rPr>
          <w:rFonts w:cstheme="minorHAnsi"/>
          <w:noProof/>
          <w:sz w:val="23"/>
          <w:szCs w:val="23"/>
          <w:lang w:val="en-GB"/>
        </w:rPr>
      </w:pPr>
      <w:r w:rsidRPr="000855C8">
        <w:rPr>
          <w:rFonts w:cstheme="minorHAnsi"/>
          <w:noProof/>
          <w:sz w:val="23"/>
          <w:szCs w:val="23"/>
          <w:lang w:val="en-GB"/>
        </w:rPr>
        <w:tab/>
        <w:t xml:space="preserve">Based on the STEP </w:t>
      </w:r>
      <w:r w:rsidR="001D5E22" w:rsidRPr="000855C8">
        <w:rPr>
          <w:rFonts w:cstheme="minorHAnsi"/>
          <w:noProof/>
          <w:sz w:val="23"/>
          <w:szCs w:val="23"/>
          <w:lang w:val="en-GB"/>
        </w:rPr>
        <w:t>survey</w:t>
      </w:r>
      <w:r w:rsidRPr="000855C8">
        <w:rPr>
          <w:rFonts w:cstheme="minorHAnsi"/>
          <w:noProof/>
          <w:sz w:val="23"/>
          <w:szCs w:val="23"/>
          <w:lang w:val="en-GB"/>
        </w:rPr>
        <w:t xml:space="preserve"> 66% are well matched, 29% over educated and 4% undereducated</w:t>
      </w:r>
      <w:r w:rsidRPr="000855C8">
        <w:rPr>
          <w:rStyle w:val="FootnoteReference"/>
          <w:rFonts w:cstheme="minorHAnsi"/>
          <w:noProof/>
          <w:sz w:val="23"/>
          <w:szCs w:val="23"/>
          <w:lang w:val="en-GB"/>
        </w:rPr>
        <w:footnoteReference w:id="29"/>
      </w:r>
      <w:r w:rsidRPr="000855C8">
        <w:rPr>
          <w:rFonts w:cstheme="minorHAnsi"/>
          <w:noProof/>
          <w:sz w:val="23"/>
          <w:szCs w:val="23"/>
          <w:lang w:val="en-GB"/>
        </w:rPr>
        <w:t>.  While it is easy to pontificate on long-run solutions, the government of the day has to find ways to cope with popular demands to deal with the skills mismatch. Not surprisingly, education reform to improve the quality and market-relevant skills of young Georgians – ranging from early childhood to the tertiary level - is high on the current policy agenda. This is what the government proclaims:</w:t>
      </w:r>
      <w:r w:rsidRPr="000855C8">
        <w:rPr>
          <w:rStyle w:val="FootnoteReference"/>
          <w:rFonts w:cstheme="minorHAnsi"/>
          <w:noProof/>
          <w:sz w:val="23"/>
          <w:szCs w:val="23"/>
          <w:lang w:val="en-GB"/>
        </w:rPr>
        <w:footnoteReference w:id="30"/>
      </w:r>
    </w:p>
    <w:p w14:paraId="4B7A5BEC" w14:textId="77777777" w:rsidR="00226BC1" w:rsidRPr="000855C8" w:rsidRDefault="00226BC1" w:rsidP="00DF2C75">
      <w:pPr>
        <w:spacing w:after="0" w:line="240" w:lineRule="auto"/>
        <w:ind w:left="720"/>
        <w:contextualSpacing/>
        <w:jc w:val="both"/>
        <w:rPr>
          <w:rStyle w:val="SubtleEmphasis"/>
          <w:i w:val="0"/>
          <w:noProof/>
          <w:sz w:val="23"/>
          <w:szCs w:val="23"/>
          <w:lang w:val="en-GB"/>
        </w:rPr>
      </w:pPr>
      <w:r w:rsidRPr="000855C8">
        <w:rPr>
          <w:rStyle w:val="SubtleEmphasis"/>
          <w:noProof/>
          <w:sz w:val="23"/>
          <w:szCs w:val="23"/>
          <w:lang w:val="en-GB"/>
        </w:rPr>
        <w:t xml:space="preserve">…We will design a comprehensive education reform that will cover the following areas: (i) early childhood education; (ii) secondary education; (iii) vocational education and training; (iv) higher education; (iv) science and research…This reform will entail, among other </w:t>
      </w:r>
      <w:r w:rsidRPr="000855C8">
        <w:rPr>
          <w:rStyle w:val="SubtleEmphasis"/>
          <w:noProof/>
          <w:sz w:val="23"/>
          <w:szCs w:val="23"/>
          <w:lang w:val="en-GB"/>
        </w:rPr>
        <w:lastRenderedPageBreak/>
        <w:t>things, setting curriculum standards, a new teacher policy framework, and more effective vocational training and adult learning. We will encourage the participation of employers in the design of curriculum to better prepare the young for labour market demands. Finally, we will support job seekers with guidance on job selection, preparation and retraining.</w:t>
      </w:r>
    </w:p>
    <w:p w14:paraId="30254287" w14:textId="69518E7F" w:rsidR="00226BC1" w:rsidRPr="000855C8" w:rsidRDefault="001D5E22" w:rsidP="00DF2C75">
      <w:pPr>
        <w:spacing w:after="0" w:line="240" w:lineRule="auto"/>
        <w:contextualSpacing/>
        <w:jc w:val="both"/>
        <w:rPr>
          <w:rFonts w:cstheme="minorHAnsi"/>
          <w:noProof/>
          <w:sz w:val="23"/>
          <w:szCs w:val="23"/>
          <w:lang w:val="en-GB"/>
        </w:rPr>
      </w:pPr>
      <w:r w:rsidRPr="000855C8">
        <w:rPr>
          <w:rFonts w:cstheme="minorHAnsi"/>
          <w:noProof/>
          <w:sz w:val="23"/>
          <w:szCs w:val="23"/>
          <w:lang w:val="en-GB"/>
        </w:rPr>
        <w:t xml:space="preserve">Such an ambitious education reform agenda has fiscal implications. Internal discussions with senior representatives of the Ministry of Education suggest that its current VET  budget would have to increase by 63% by 2019 in order to meet the demands of education reform, while the problem of chronic understaffing, especially in critical areas of strategic policy and planning, will have to be addressed. </w:t>
      </w:r>
      <w:r w:rsidR="00226BC1" w:rsidRPr="000855C8">
        <w:rPr>
          <w:rStyle w:val="FootnoteReference"/>
          <w:rFonts w:cstheme="minorHAnsi"/>
          <w:noProof/>
          <w:sz w:val="23"/>
          <w:szCs w:val="23"/>
          <w:lang w:val="en-GB"/>
        </w:rPr>
        <w:footnoteReference w:id="31"/>
      </w:r>
      <w:r w:rsidR="00226BC1" w:rsidRPr="000855C8">
        <w:rPr>
          <w:rFonts w:cstheme="minorHAnsi"/>
          <w:noProof/>
          <w:sz w:val="23"/>
          <w:szCs w:val="23"/>
          <w:lang w:val="en-GB"/>
        </w:rPr>
        <w:t xml:space="preserve"> </w:t>
      </w:r>
    </w:p>
    <w:p w14:paraId="20760E0F" w14:textId="77777777" w:rsidR="00226BC1" w:rsidRPr="000855C8" w:rsidRDefault="00226BC1" w:rsidP="00DF2C75">
      <w:pPr>
        <w:spacing w:after="0" w:line="240" w:lineRule="auto"/>
        <w:contextualSpacing/>
        <w:jc w:val="center"/>
        <w:rPr>
          <w:rFonts w:cstheme="minorHAnsi"/>
          <w:noProof/>
          <w:sz w:val="23"/>
          <w:szCs w:val="23"/>
          <w:lang w:val="en-GB"/>
        </w:rPr>
      </w:pPr>
    </w:p>
    <w:p w14:paraId="6C062732" w14:textId="77777777" w:rsidR="00226BC1" w:rsidRPr="000855C8" w:rsidRDefault="00226BC1" w:rsidP="00DF2C75">
      <w:pPr>
        <w:spacing w:after="0" w:line="240" w:lineRule="auto"/>
        <w:contextualSpacing/>
        <w:jc w:val="both"/>
        <w:rPr>
          <w:rFonts w:cstheme="minorHAnsi"/>
          <w:b/>
          <w:noProof/>
          <w:sz w:val="23"/>
          <w:szCs w:val="23"/>
          <w:lang w:val="en-GB"/>
        </w:rPr>
      </w:pPr>
      <w:r w:rsidRPr="000855C8">
        <w:rPr>
          <w:rFonts w:cstheme="minorHAnsi"/>
          <w:b/>
          <w:noProof/>
          <w:sz w:val="23"/>
          <w:szCs w:val="23"/>
          <w:lang w:val="en-GB"/>
        </w:rPr>
        <w:t>Social Partnership</w:t>
      </w:r>
    </w:p>
    <w:p w14:paraId="0282792F" w14:textId="77777777" w:rsidR="001D5E22" w:rsidRPr="000855C8" w:rsidRDefault="00226BC1" w:rsidP="00DF2C75">
      <w:pPr>
        <w:widowControl w:val="0"/>
        <w:autoSpaceDE w:val="0"/>
        <w:autoSpaceDN w:val="0"/>
        <w:adjustRightInd w:val="0"/>
        <w:spacing w:after="0" w:line="240" w:lineRule="auto"/>
        <w:ind w:right="-205"/>
        <w:contextualSpacing/>
        <w:jc w:val="both"/>
        <w:rPr>
          <w:rFonts w:cs="Arial"/>
          <w:noProof/>
          <w:color w:val="000000" w:themeColor="text1"/>
          <w:sz w:val="23"/>
          <w:szCs w:val="23"/>
          <w:lang w:val="en-GB"/>
        </w:rPr>
      </w:pPr>
      <w:r w:rsidRPr="000855C8">
        <w:rPr>
          <w:rFonts w:cs="Arial"/>
          <w:noProof/>
          <w:color w:val="000000" w:themeColor="text1"/>
          <w:sz w:val="23"/>
          <w:szCs w:val="23"/>
          <w:lang w:val="en-GB"/>
        </w:rPr>
        <w:tab/>
      </w:r>
      <w:r w:rsidR="001D5E22" w:rsidRPr="000855C8">
        <w:rPr>
          <w:rFonts w:cs="Arial"/>
          <w:noProof/>
          <w:color w:val="000000" w:themeColor="text1"/>
          <w:sz w:val="23"/>
          <w:szCs w:val="23"/>
          <w:lang w:val="en-GB"/>
        </w:rPr>
        <w:t>Level of involvement of industry in education or LM is still low; there is a lack of social dialogue tradition; in general, there is a lack of Social Partnership.</w:t>
      </w:r>
    </w:p>
    <w:p w14:paraId="550FE1E3" w14:textId="6FE3B571" w:rsidR="00226BC1" w:rsidRPr="000855C8" w:rsidRDefault="001D5E22" w:rsidP="00DF2C75">
      <w:pPr>
        <w:widowControl w:val="0"/>
        <w:autoSpaceDE w:val="0"/>
        <w:autoSpaceDN w:val="0"/>
        <w:adjustRightInd w:val="0"/>
        <w:spacing w:after="0" w:line="240" w:lineRule="auto"/>
        <w:ind w:right="-205"/>
        <w:contextualSpacing/>
        <w:jc w:val="both"/>
        <w:rPr>
          <w:rFonts w:cs="Arial"/>
          <w:noProof/>
          <w:color w:val="000000" w:themeColor="text1"/>
          <w:sz w:val="23"/>
          <w:szCs w:val="23"/>
          <w:lang w:val="en-GB"/>
        </w:rPr>
      </w:pPr>
      <w:r w:rsidRPr="000855C8">
        <w:rPr>
          <w:rFonts w:cs="Arial"/>
          <w:noProof/>
          <w:color w:val="000000" w:themeColor="text1"/>
          <w:sz w:val="23"/>
          <w:szCs w:val="23"/>
          <w:lang w:val="en-GB"/>
        </w:rPr>
        <w:tab/>
        <w:t xml:space="preserve">Social Dialogue or Partnership in VET and LM is not well planned, organized and systematic; Mainly, Social Partnership is not among the immediate needs of the Social Partners. There is a lack of trust towards the quality of the graduates or formal qualifications. There is a delayed response from the educational side in providing relevant cadres. There is a lack of information about sectoral and regional demands for workforce and skills. The Social Dialogue should make it possible to support the introduction of the necessary reforms in the VET and LM. Social Partners can play an essential role in skills development and matching of skills.  Reducing skills mismatch with lasting effect requires the establishment of effective SP dialogues especially at the sectoral level.  There is a need for continuing intervention in this regards.  </w:t>
      </w:r>
    </w:p>
    <w:p w14:paraId="5D59A831" w14:textId="77777777" w:rsidR="00226BC1" w:rsidRPr="000855C8" w:rsidRDefault="00226BC1" w:rsidP="00DF2C75">
      <w:pPr>
        <w:spacing w:after="0" w:line="240" w:lineRule="auto"/>
        <w:contextualSpacing/>
        <w:jc w:val="both"/>
        <w:rPr>
          <w:rFonts w:cstheme="minorHAnsi"/>
          <w:b/>
          <w:noProof/>
          <w:sz w:val="23"/>
          <w:szCs w:val="23"/>
          <w:lang w:val="en-GB"/>
        </w:rPr>
      </w:pPr>
    </w:p>
    <w:p w14:paraId="53963AC3" w14:textId="77777777" w:rsidR="00226BC1" w:rsidRPr="000855C8" w:rsidRDefault="00226BC1" w:rsidP="00DF2C75">
      <w:pPr>
        <w:pStyle w:val="Heading2"/>
        <w:rPr>
          <w:noProof/>
          <w:sz w:val="23"/>
          <w:szCs w:val="23"/>
        </w:rPr>
      </w:pPr>
      <w:bookmarkStart w:id="28" w:name="_Toc530497551"/>
      <w:bookmarkStart w:id="29" w:name="_Toc532127873"/>
      <w:r w:rsidRPr="000855C8">
        <w:rPr>
          <w:noProof/>
          <w:sz w:val="23"/>
          <w:szCs w:val="23"/>
        </w:rPr>
        <w:t>2.5. Enterprise development, investment in infrastructure and job creation: targeted approaches</w:t>
      </w:r>
      <w:bookmarkEnd w:id="28"/>
      <w:bookmarkEnd w:id="29"/>
    </w:p>
    <w:p w14:paraId="00F38B44" w14:textId="2C5BF9BC" w:rsidR="003662A9" w:rsidRPr="000855C8" w:rsidRDefault="00226BC1" w:rsidP="00DF2C75">
      <w:pPr>
        <w:spacing w:after="0" w:line="240" w:lineRule="auto"/>
        <w:jc w:val="both"/>
        <w:rPr>
          <w:rFonts w:eastAsia="Times New Roman"/>
          <w:noProof/>
          <w:color w:val="000000" w:themeColor="text1"/>
          <w:sz w:val="23"/>
          <w:szCs w:val="23"/>
          <w:lang w:val="en-GB"/>
        </w:rPr>
      </w:pPr>
      <w:r w:rsidRPr="000855C8">
        <w:rPr>
          <w:rFonts w:eastAsia="Times New Roman"/>
          <w:noProof/>
          <w:color w:val="000000" w:themeColor="text1"/>
          <w:sz w:val="23"/>
          <w:szCs w:val="23"/>
          <w:lang w:val="en-GB"/>
        </w:rPr>
        <w:tab/>
      </w:r>
      <w:bookmarkEnd w:id="26"/>
      <w:bookmarkEnd w:id="27"/>
      <w:r w:rsidR="001D5E22" w:rsidRPr="000855C8">
        <w:rPr>
          <w:rFonts w:eastAsia="Times New Roman"/>
          <w:noProof/>
          <w:color w:val="000000" w:themeColor="text1"/>
          <w:sz w:val="23"/>
          <w:szCs w:val="23"/>
          <w:lang w:val="en-GB"/>
        </w:rPr>
        <w:t xml:space="preserve">There is no evidence that the improvement in the business environment supported firm productivity and job creation (World Bank 2017, Bertrand and Kramarz 2002).  Job creation is not in line with economic growth. Despite 5.7 percent GDP growth between 2005 and 2015, employment only grew by </w:t>
      </w:r>
      <w:r w:rsidR="002C5F2D" w:rsidRPr="000855C8">
        <w:rPr>
          <w:rFonts w:eastAsia="Times New Roman"/>
          <w:noProof/>
          <w:color w:val="000000" w:themeColor="text1"/>
          <w:sz w:val="23"/>
          <w:szCs w:val="23"/>
          <w:lang w:val="en-GB"/>
        </w:rPr>
        <w:t>0.29</w:t>
      </w:r>
      <w:r w:rsidR="001D5E22" w:rsidRPr="000855C8">
        <w:rPr>
          <w:rFonts w:eastAsia="Times New Roman"/>
          <w:noProof/>
          <w:color w:val="000000" w:themeColor="text1"/>
          <w:sz w:val="23"/>
          <w:szCs w:val="23"/>
          <w:lang w:val="en-GB"/>
        </w:rPr>
        <w:t xml:space="preserve"> percent</w:t>
      </w:r>
      <w:r w:rsidR="00822B7A" w:rsidRPr="000855C8">
        <w:rPr>
          <w:rFonts w:eastAsia="Times New Roman"/>
          <w:noProof/>
          <w:color w:val="000000" w:themeColor="text1"/>
          <w:sz w:val="23"/>
          <w:szCs w:val="23"/>
          <w:lang w:val="en-GB"/>
        </w:rPr>
        <w:t xml:space="preserve"> </w:t>
      </w:r>
      <w:r w:rsidR="002C5F2D" w:rsidRPr="000855C8">
        <w:rPr>
          <w:rFonts w:eastAsia="Times New Roman"/>
          <w:noProof/>
          <w:color w:val="000000" w:themeColor="text1"/>
          <w:sz w:val="23"/>
          <w:szCs w:val="23"/>
          <w:lang w:val="en-GB"/>
        </w:rPr>
        <w:t xml:space="preserve">(5 percent growth elasticity of jobs). </w:t>
      </w:r>
      <w:r w:rsidR="001D5E22" w:rsidRPr="000855C8">
        <w:rPr>
          <w:rFonts w:eastAsia="Times New Roman"/>
          <w:noProof/>
          <w:color w:val="000000" w:themeColor="text1"/>
          <w:sz w:val="23"/>
          <w:szCs w:val="23"/>
          <w:lang w:val="en-GB"/>
        </w:rPr>
        <w:t>It is low performance compared to international standards; for each percent of GDP growth, employment grows by 0.34 percent (elasticity is 34</w:t>
      </w:r>
      <w:r w:rsidR="002C5F2D" w:rsidRPr="000855C8">
        <w:rPr>
          <w:rFonts w:eastAsia="Times New Roman"/>
          <w:noProof/>
          <w:color w:val="000000" w:themeColor="text1"/>
          <w:sz w:val="23"/>
          <w:szCs w:val="23"/>
          <w:lang w:val="en-GB"/>
        </w:rPr>
        <w:t xml:space="preserve"> %</w:t>
      </w:r>
      <w:r w:rsidR="001D5E22" w:rsidRPr="000855C8">
        <w:rPr>
          <w:rFonts w:eastAsia="Times New Roman"/>
          <w:noProof/>
          <w:color w:val="000000" w:themeColor="text1"/>
          <w:sz w:val="23"/>
          <w:szCs w:val="23"/>
          <w:lang w:val="en-GB"/>
        </w:rPr>
        <w:t>). Besides, the transformation from low productivity rural to high-productivity urban jobs is not happening fast enough.</w:t>
      </w:r>
    </w:p>
    <w:p w14:paraId="03494DB8" w14:textId="1861A0EA" w:rsidR="001D5E22" w:rsidRPr="000855C8" w:rsidRDefault="003662A9" w:rsidP="00DF2C75">
      <w:pPr>
        <w:spacing w:after="0" w:line="240" w:lineRule="auto"/>
        <w:jc w:val="both"/>
        <w:rPr>
          <w:rFonts w:eastAsia="Times New Roman"/>
          <w:noProof/>
          <w:color w:val="000000" w:themeColor="text1"/>
          <w:sz w:val="23"/>
          <w:szCs w:val="23"/>
          <w:lang w:val="en-GB"/>
        </w:rPr>
      </w:pPr>
      <w:r w:rsidRPr="000855C8">
        <w:rPr>
          <w:rFonts w:eastAsia="Times New Roman"/>
          <w:noProof/>
          <w:color w:val="000000" w:themeColor="text1"/>
          <w:sz w:val="23"/>
          <w:szCs w:val="23"/>
          <w:lang w:val="en-GB"/>
        </w:rPr>
        <w:tab/>
      </w:r>
      <w:r w:rsidR="001D5E22" w:rsidRPr="000855C8">
        <w:rPr>
          <w:rFonts w:eastAsia="Times New Roman"/>
          <w:noProof/>
          <w:color w:val="000000" w:themeColor="text1"/>
          <w:sz w:val="23"/>
          <w:szCs w:val="23"/>
          <w:lang w:val="en-GB"/>
        </w:rPr>
        <w:t xml:space="preserve">Between 2006 and 2015, the service sector expanded substantially, explaining more than 80 percent of the average yearly employment growth. The next is the industry sector, while agriculture remained constant. Manufacturing has also only limited growth; a slowdown in productivity in recent years is a result of issues like constraints to firm size and expansion of low-skilled workers. </w:t>
      </w:r>
    </w:p>
    <w:p w14:paraId="2E374CA8" w14:textId="2D450908" w:rsidR="001D5E22" w:rsidRPr="000855C8" w:rsidRDefault="003662A9" w:rsidP="00DF2C75">
      <w:pPr>
        <w:spacing w:after="0" w:line="240" w:lineRule="auto"/>
        <w:jc w:val="both"/>
        <w:rPr>
          <w:rFonts w:eastAsia="Times New Roman"/>
          <w:noProof/>
          <w:color w:val="000000" w:themeColor="text1"/>
          <w:sz w:val="23"/>
          <w:szCs w:val="23"/>
          <w:lang w:val="en-GB"/>
        </w:rPr>
      </w:pPr>
      <w:r w:rsidRPr="000855C8">
        <w:rPr>
          <w:rFonts w:eastAsia="Times New Roman"/>
          <w:noProof/>
          <w:color w:val="000000" w:themeColor="text1"/>
          <w:sz w:val="23"/>
          <w:szCs w:val="23"/>
          <w:lang w:val="en-GB"/>
        </w:rPr>
        <w:tab/>
      </w:r>
      <w:r w:rsidR="001D5E22" w:rsidRPr="000855C8">
        <w:rPr>
          <w:rFonts w:eastAsia="Times New Roman"/>
          <w:noProof/>
          <w:color w:val="000000" w:themeColor="text1"/>
          <w:sz w:val="23"/>
          <w:szCs w:val="23"/>
          <w:lang w:val="en-GB"/>
        </w:rPr>
        <w:t>Individual and micro-firms (below ten employees) represent almost 90 percent of the enterprises, of which 50 percent is accounted for by the wholesale and retail sector. Large firms (at least 100 employees) represent less than 1 percent of all firms but account for 43 percent of total employment; medium-sized firms (between 20 and 99 employees), represent only 5 percent of total firms; employment is concentrated in more significant and relatively old firms around for more than five years. Small firms create a job in the short run, fail to grow to medium-sized firms and they have high failure rates. Among all firms operating in 2012, over 50 percent of individual and small firms exited before 2016. Thus, more than half of all individual and small firms do not survive four years in business.</w:t>
      </w:r>
    </w:p>
    <w:p w14:paraId="1A84A772" w14:textId="3C107EA6" w:rsidR="001D5E22" w:rsidRPr="000855C8" w:rsidRDefault="003662A9" w:rsidP="00DF2C75">
      <w:pPr>
        <w:spacing w:after="0" w:line="240" w:lineRule="auto"/>
        <w:jc w:val="both"/>
        <w:rPr>
          <w:rFonts w:eastAsia="Times New Roman"/>
          <w:noProof/>
          <w:color w:val="000000" w:themeColor="text1"/>
          <w:sz w:val="23"/>
          <w:szCs w:val="23"/>
          <w:lang w:val="en-GB"/>
        </w:rPr>
      </w:pPr>
      <w:r w:rsidRPr="000855C8">
        <w:rPr>
          <w:rFonts w:eastAsia="Times New Roman"/>
          <w:noProof/>
          <w:color w:val="000000" w:themeColor="text1"/>
          <w:sz w:val="23"/>
          <w:szCs w:val="23"/>
          <w:lang w:val="en-GB"/>
        </w:rPr>
        <w:tab/>
      </w:r>
      <w:r w:rsidR="001D5E22" w:rsidRPr="000855C8">
        <w:rPr>
          <w:rFonts w:eastAsia="Times New Roman"/>
          <w:noProof/>
          <w:color w:val="000000" w:themeColor="text1"/>
          <w:sz w:val="23"/>
          <w:szCs w:val="23"/>
          <w:lang w:val="en-GB"/>
        </w:rPr>
        <w:t xml:space="preserve">Enterprise development is an essential source of job creation. After 2012, Georgia has expanded its approach towards enterprise development. Two new institutions, Enterprise </w:t>
      </w:r>
      <w:r w:rsidR="001D5E22" w:rsidRPr="000855C8">
        <w:rPr>
          <w:rFonts w:eastAsia="Times New Roman"/>
          <w:noProof/>
          <w:color w:val="000000" w:themeColor="text1"/>
          <w:sz w:val="23"/>
          <w:szCs w:val="23"/>
          <w:lang w:val="en-GB"/>
        </w:rPr>
        <w:lastRenderedPageBreak/>
        <w:t xml:space="preserve">Georgia and Georgia’s Innovation and Technology Agency (GITA), have been created to provide financial and technical assistance for entrepreneurship, innovation and export promotion. </w:t>
      </w:r>
    </w:p>
    <w:p w14:paraId="6E1885CC" w14:textId="69B2193B" w:rsidR="001D5E22" w:rsidRPr="000855C8" w:rsidRDefault="003662A9" w:rsidP="00DF2C75">
      <w:pPr>
        <w:spacing w:after="0" w:line="240" w:lineRule="auto"/>
        <w:jc w:val="both"/>
        <w:rPr>
          <w:rFonts w:eastAsia="Times New Roman"/>
          <w:noProof/>
          <w:color w:val="000000" w:themeColor="text1"/>
          <w:sz w:val="23"/>
          <w:szCs w:val="23"/>
          <w:lang w:val="en-GB"/>
        </w:rPr>
      </w:pPr>
      <w:r w:rsidRPr="000855C8">
        <w:rPr>
          <w:rFonts w:eastAsia="Times New Roman"/>
          <w:noProof/>
          <w:color w:val="000000" w:themeColor="text1"/>
          <w:sz w:val="23"/>
          <w:szCs w:val="23"/>
          <w:lang w:val="en-GB"/>
        </w:rPr>
        <w:tab/>
      </w:r>
      <w:r w:rsidR="001D5E22" w:rsidRPr="000855C8">
        <w:rPr>
          <w:rFonts w:eastAsia="Times New Roman"/>
          <w:noProof/>
          <w:color w:val="000000" w:themeColor="text1"/>
          <w:sz w:val="23"/>
          <w:szCs w:val="23"/>
          <w:lang w:val="en-GB"/>
        </w:rPr>
        <w:t>The case of Enterprise Georgia is noteworthy. It is the first government institution in Georgia mandated to facilitate the private sector in particular SME development through a variety of financial, technical support and export support. The Agency is part of a new governmental program “Produce in Georgia,” initiated by the Prime Minister to encourage domestic production and increase productivity and competitiveness of SMEs. Since June 2014, 62 new businesses were launched under this programme with a total investment value of USD 111.9 million.</w:t>
      </w:r>
    </w:p>
    <w:p w14:paraId="3DD1C497" w14:textId="4EF00A68" w:rsidR="001D5E22" w:rsidRPr="000855C8" w:rsidRDefault="003662A9" w:rsidP="00DF2C75">
      <w:pPr>
        <w:spacing w:after="0" w:line="240" w:lineRule="auto"/>
        <w:jc w:val="both"/>
        <w:rPr>
          <w:rFonts w:eastAsia="Times New Roman"/>
          <w:noProof/>
          <w:color w:val="000000" w:themeColor="text1"/>
          <w:sz w:val="23"/>
          <w:szCs w:val="23"/>
          <w:lang w:val="en-GB"/>
        </w:rPr>
      </w:pPr>
      <w:r w:rsidRPr="000855C8">
        <w:rPr>
          <w:rFonts w:eastAsia="Times New Roman"/>
          <w:noProof/>
          <w:color w:val="000000" w:themeColor="text1"/>
          <w:sz w:val="23"/>
          <w:szCs w:val="23"/>
          <w:lang w:val="en-GB"/>
        </w:rPr>
        <w:tab/>
      </w:r>
      <w:r w:rsidR="001D5E22" w:rsidRPr="000855C8">
        <w:rPr>
          <w:rFonts w:eastAsia="Times New Roman"/>
          <w:noProof/>
          <w:color w:val="000000" w:themeColor="text1"/>
          <w:sz w:val="23"/>
          <w:szCs w:val="23"/>
          <w:lang w:val="en-GB"/>
        </w:rPr>
        <w:t xml:space="preserve">Under the current lending arrangement with the IMF, considerable emphasis is placed by the government on investment in infrastructure as a source of job creation. Good examples of recent initiatives include the large-scale projects Ministry of Agriculture and Ministry of Infrastructure to construct and rehabilitate of infrastructure. The projects are funded through public resources, state budget or loans from foreign investors and international institutions. There is substantial job creation. The procurement conditions usually require that workers will be employed locally.     </w:t>
      </w:r>
    </w:p>
    <w:p w14:paraId="336FBAD5" w14:textId="78B3305D" w:rsidR="001D5E22" w:rsidRPr="000855C8" w:rsidRDefault="003662A9" w:rsidP="00DF2C75">
      <w:pPr>
        <w:spacing w:after="0" w:line="240" w:lineRule="auto"/>
        <w:jc w:val="both"/>
        <w:rPr>
          <w:rFonts w:eastAsia="Times New Roman"/>
          <w:noProof/>
          <w:color w:val="000000" w:themeColor="text1"/>
          <w:sz w:val="23"/>
          <w:szCs w:val="23"/>
          <w:lang w:val="en-GB"/>
        </w:rPr>
      </w:pPr>
      <w:r w:rsidRPr="000855C8">
        <w:rPr>
          <w:rFonts w:eastAsia="Times New Roman"/>
          <w:noProof/>
          <w:color w:val="000000" w:themeColor="text1"/>
          <w:sz w:val="23"/>
          <w:szCs w:val="23"/>
          <w:lang w:val="en-GB"/>
        </w:rPr>
        <w:tab/>
      </w:r>
      <w:r w:rsidR="001D5E22" w:rsidRPr="000855C8">
        <w:rPr>
          <w:rFonts w:eastAsia="Times New Roman"/>
          <w:noProof/>
          <w:color w:val="000000" w:themeColor="text1"/>
          <w:sz w:val="23"/>
          <w:szCs w:val="23"/>
          <w:lang w:val="en-GB"/>
        </w:rPr>
        <w:t>Another major infrastructure project is the Anaklia Deep-sea Port construction project. It will be an essential trade bridge between Asia and Europe, as well as creating new economic opportunities for other countries in the Black Sea basin. The Port of Anaklia has the potential to become the shortest route from China to Europe, a route that has become a major focal point of Chinese investments in infrastructure. Anaklia Deep Sea Port will become competitive as a corridor, such as the Iranian, the Russian, and the Baltic corridors. The expectation is that, when construction commences, the project will employ primarily unskilled workers.</w:t>
      </w:r>
    </w:p>
    <w:p w14:paraId="039ED4E4" w14:textId="72B1446B" w:rsidR="00226BC1" w:rsidRPr="000855C8" w:rsidRDefault="003662A9" w:rsidP="00DF2C75">
      <w:pPr>
        <w:spacing w:after="0" w:line="240" w:lineRule="auto"/>
        <w:jc w:val="both"/>
        <w:rPr>
          <w:rFonts w:eastAsia="Times New Roman"/>
          <w:noProof/>
          <w:color w:val="000000" w:themeColor="text1"/>
          <w:sz w:val="23"/>
          <w:szCs w:val="23"/>
          <w:lang w:val="en-GB"/>
        </w:rPr>
      </w:pPr>
      <w:r w:rsidRPr="000855C8">
        <w:rPr>
          <w:rFonts w:eastAsia="Times New Roman"/>
          <w:noProof/>
          <w:color w:val="000000" w:themeColor="text1"/>
          <w:sz w:val="23"/>
          <w:szCs w:val="23"/>
          <w:lang w:val="en-GB"/>
        </w:rPr>
        <w:tab/>
      </w:r>
      <w:r w:rsidRPr="000855C8">
        <w:rPr>
          <w:rFonts w:eastAsia="Times New Roman" w:cs="Helvetica"/>
          <w:noProof/>
          <w:color w:val="000000" w:themeColor="text1"/>
          <w:sz w:val="23"/>
          <w:szCs w:val="23"/>
          <w:lang w:val="en-GB"/>
        </w:rPr>
        <w:t>T</w:t>
      </w:r>
      <w:r w:rsidR="001D5E22" w:rsidRPr="000855C8">
        <w:rPr>
          <w:rFonts w:eastAsia="Times New Roman"/>
          <w:noProof/>
          <w:color w:val="000000" w:themeColor="text1"/>
          <w:sz w:val="23"/>
          <w:szCs w:val="23"/>
          <w:lang w:val="en-GB"/>
        </w:rPr>
        <w:t>he government should consider a more employment-intensive approach in the implementation of these projects. It should also introduce more structured monitoring and evaluation of their job creation potential.</w:t>
      </w:r>
    </w:p>
    <w:p w14:paraId="45DB22EB" w14:textId="77777777" w:rsidR="001D5E22" w:rsidRPr="000855C8" w:rsidRDefault="001D5E22" w:rsidP="00DF2C75">
      <w:pPr>
        <w:spacing w:after="0" w:line="240" w:lineRule="auto"/>
        <w:jc w:val="both"/>
        <w:rPr>
          <w:rFonts w:cstheme="minorHAnsi"/>
          <w:b/>
          <w:noProof/>
          <w:sz w:val="23"/>
          <w:szCs w:val="23"/>
          <w:lang w:val="en-GB"/>
        </w:rPr>
      </w:pPr>
    </w:p>
    <w:p w14:paraId="7F59D231" w14:textId="77777777" w:rsidR="00226BC1" w:rsidRPr="000855C8" w:rsidRDefault="00226BC1" w:rsidP="00DF2C75">
      <w:pPr>
        <w:pStyle w:val="Heading2"/>
        <w:rPr>
          <w:noProof/>
          <w:color w:val="000000" w:themeColor="text1"/>
          <w:sz w:val="23"/>
          <w:szCs w:val="23"/>
        </w:rPr>
      </w:pPr>
      <w:bookmarkStart w:id="30" w:name="_Toc530497552"/>
      <w:bookmarkStart w:id="31" w:name="_Toc532127874"/>
      <w:r w:rsidRPr="000855C8">
        <w:rPr>
          <w:noProof/>
          <w:sz w:val="23"/>
          <w:szCs w:val="23"/>
        </w:rPr>
        <w:t>2.6. Social protection: combining targeted approaches with universal schemes</w:t>
      </w:r>
      <w:r w:rsidRPr="000855C8">
        <w:rPr>
          <w:rStyle w:val="FootnoteReference"/>
          <w:rFonts w:cstheme="minorHAnsi"/>
          <w:b w:val="0"/>
          <w:noProof/>
          <w:sz w:val="23"/>
          <w:szCs w:val="23"/>
        </w:rPr>
        <w:footnoteReference w:id="32"/>
      </w:r>
      <w:bookmarkEnd w:id="30"/>
      <w:bookmarkEnd w:id="31"/>
    </w:p>
    <w:p w14:paraId="33E197D0" w14:textId="043C7512" w:rsidR="00226BC1" w:rsidRPr="000855C8" w:rsidRDefault="00226BC1" w:rsidP="00DF2C75">
      <w:pPr>
        <w:spacing w:after="0" w:line="240" w:lineRule="auto"/>
        <w:jc w:val="both"/>
        <w:rPr>
          <w:rFonts w:cstheme="minorHAnsi"/>
          <w:noProof/>
          <w:sz w:val="23"/>
          <w:szCs w:val="23"/>
          <w:lang w:val="en-GB"/>
        </w:rPr>
      </w:pPr>
      <w:r w:rsidRPr="000855C8">
        <w:rPr>
          <w:rFonts w:cstheme="minorHAnsi"/>
          <w:noProof/>
          <w:sz w:val="23"/>
          <w:szCs w:val="23"/>
          <w:lang w:val="en-GB"/>
        </w:rPr>
        <w:tab/>
      </w:r>
      <w:bookmarkStart w:id="32" w:name="OLE_LINK13"/>
      <w:bookmarkStart w:id="33" w:name="OLE_LINK14"/>
      <w:r w:rsidR="00C8577A" w:rsidRPr="000855C8">
        <w:rPr>
          <w:rFonts w:cstheme="minorHAnsi"/>
          <w:noProof/>
          <w:sz w:val="23"/>
          <w:szCs w:val="23"/>
          <w:lang w:val="en-GB"/>
        </w:rPr>
        <w:t>S</w:t>
      </w:r>
      <w:r w:rsidR="008F69C1" w:rsidRPr="000855C8">
        <w:rPr>
          <w:rFonts w:cstheme="minorHAnsi"/>
          <w:noProof/>
          <w:sz w:val="23"/>
          <w:szCs w:val="23"/>
          <w:lang w:val="en-GB"/>
        </w:rPr>
        <w:t xml:space="preserve">ocial protection is an important element of macroeconomic management. Expenditure on social protection can be used in a counter-cyclical manner to respond to external shocks. It can be used as a tool to fight chronic poverty and to act as a redistributive tool. It can be seen as an investment in human development, especially when it is geared towards supporting the health and education of the population. Expenditure on social protection also lies at the centre of debates on fiscal consolidation. The key challenge is to find the right balance between protecting the needs of the poor and the vulnerable and the macroeconomic imperative of fiscal consolidation. It is this striving for a balance that is at the core of current discussions on fiscal consolidation in Georgia. </w:t>
      </w:r>
    </w:p>
    <w:p w14:paraId="06AB088D" w14:textId="77777777" w:rsidR="008F69C1" w:rsidRPr="000855C8" w:rsidRDefault="00226BC1" w:rsidP="00DF2C75">
      <w:pPr>
        <w:spacing w:after="0" w:line="240" w:lineRule="auto"/>
        <w:contextualSpacing/>
        <w:jc w:val="both"/>
        <w:rPr>
          <w:rFonts w:cstheme="minorHAnsi"/>
          <w:noProof/>
          <w:sz w:val="23"/>
          <w:szCs w:val="23"/>
          <w:lang w:val="en-GB"/>
        </w:rPr>
      </w:pPr>
      <w:r w:rsidRPr="000855C8">
        <w:rPr>
          <w:rFonts w:cstheme="minorHAnsi"/>
          <w:noProof/>
          <w:sz w:val="23"/>
          <w:szCs w:val="23"/>
          <w:lang w:val="en-GB"/>
        </w:rPr>
        <w:tab/>
      </w:r>
      <w:r w:rsidR="008F69C1" w:rsidRPr="000855C8">
        <w:rPr>
          <w:rFonts w:cstheme="minorHAnsi"/>
          <w:noProof/>
          <w:sz w:val="23"/>
          <w:szCs w:val="23"/>
          <w:lang w:val="en-GB"/>
        </w:rPr>
        <w:t xml:space="preserve">Social protection in Georgia combines both targeted and universal elements. There is the targeted social assistance programme (TSA) which is combined with a universal old age pension scheme and, more recently, universal health care. These initiatives towards expanding social protection owe much to the current government rather than its predecessor. </w:t>
      </w:r>
    </w:p>
    <w:p w14:paraId="74F11B66" w14:textId="6672BD8E" w:rsidR="00226BC1" w:rsidRPr="000855C8" w:rsidRDefault="00127168" w:rsidP="002D5DE5">
      <w:pPr>
        <w:widowControl w:val="0"/>
        <w:pBdr>
          <w:top w:val="nil"/>
          <w:left w:val="nil"/>
          <w:bottom w:val="nil"/>
          <w:right w:val="nil"/>
          <w:between w:val="nil"/>
        </w:pBdr>
        <w:spacing w:after="0"/>
        <w:contextualSpacing/>
        <w:jc w:val="both"/>
        <w:rPr>
          <w:noProof/>
          <w:sz w:val="23"/>
          <w:szCs w:val="23"/>
          <w:lang w:val="en-GB"/>
        </w:rPr>
      </w:pPr>
      <w:r w:rsidRPr="000855C8">
        <w:rPr>
          <w:rFonts w:cstheme="minorHAnsi"/>
          <w:noProof/>
          <w:sz w:val="23"/>
          <w:szCs w:val="23"/>
          <w:lang w:val="en-GB"/>
        </w:rPr>
        <w:tab/>
      </w:r>
      <w:r w:rsidR="008F69C1" w:rsidRPr="000855C8">
        <w:rPr>
          <w:rFonts w:cstheme="minorHAnsi"/>
          <w:noProof/>
          <w:sz w:val="23"/>
          <w:szCs w:val="23"/>
          <w:lang w:val="en-GB"/>
        </w:rPr>
        <w:t xml:space="preserve">Targeted social assistance was well established even during the most intense period of market-oriented reforms in the mid-2000s and was developed to supplement the long-standing categorical benefits directed towards particular groups of people (pensioners, orphans, people with disabilities etc.).  As a result of reforms in 2006, targeting was undertaken on the basis of detailed eligibility criteria that was heavily weighted in favour of non-income dimensions of a household’s socio-economic status to reduce both so-called ‘inclusion’ and ‘exclusion’ errors. One evaluation suggests that in the pre-reform period 3.3% of the non-poor received benefits (inclusion errors), but following the introduction of the new targeting methodology, it dropped to 0.5%. Furthermore, before the reform only 20.1% of the extremely poor and 4.4% of the poor </w:t>
      </w:r>
      <w:r w:rsidR="008F69C1" w:rsidRPr="000855C8">
        <w:rPr>
          <w:rFonts w:cstheme="minorHAnsi"/>
          <w:noProof/>
          <w:sz w:val="23"/>
          <w:szCs w:val="23"/>
          <w:lang w:val="en-GB"/>
        </w:rPr>
        <w:lastRenderedPageBreak/>
        <w:t>received benefits (exclusion errors). Following the change, 73.7% of the extremely poor and 31.4% of the poor receive benefits. An impact analysis of the 2006 version of the targeted scheme shows that poverty would have been two percentage points higher in 2009 in the absence of such a system.</w:t>
      </w:r>
      <w:r w:rsidR="00226BC1" w:rsidRPr="000855C8">
        <w:rPr>
          <w:rStyle w:val="FootnoteReference"/>
          <w:rFonts w:cstheme="minorHAnsi"/>
          <w:noProof/>
          <w:sz w:val="23"/>
          <w:szCs w:val="23"/>
          <w:lang w:val="en-GB"/>
        </w:rPr>
        <w:footnoteReference w:id="33"/>
      </w:r>
      <w:r w:rsidR="002D5DE5" w:rsidRPr="000855C8">
        <w:rPr>
          <w:rFonts w:cstheme="minorHAnsi"/>
          <w:noProof/>
          <w:sz w:val="23"/>
          <w:szCs w:val="23"/>
          <w:lang w:val="en-GB"/>
        </w:rPr>
        <w:t xml:space="preserve"> Though It should be mentioned that as women's economic participation rate is lower than men’s participation rate and there is a considerable</w:t>
      </w:r>
      <w:r w:rsidR="002D5DE5" w:rsidRPr="000855C8">
        <w:rPr>
          <w:noProof/>
          <w:sz w:val="23"/>
          <w:szCs w:val="23"/>
          <w:lang w:val="en-GB"/>
        </w:rPr>
        <w:t xml:space="preserve"> gender pay gap, under this pension scheme, women are at risk of an old age poverty.</w:t>
      </w:r>
    </w:p>
    <w:p w14:paraId="16223E85" w14:textId="4F454F8F" w:rsidR="008F69C1" w:rsidRPr="000855C8" w:rsidRDefault="00226BC1" w:rsidP="00DF2C75">
      <w:pPr>
        <w:spacing w:after="0" w:line="240" w:lineRule="auto"/>
        <w:contextualSpacing/>
        <w:jc w:val="both"/>
        <w:rPr>
          <w:rFonts w:cstheme="minorHAnsi"/>
          <w:noProof/>
          <w:sz w:val="23"/>
          <w:szCs w:val="23"/>
          <w:lang w:val="en-GB"/>
        </w:rPr>
      </w:pPr>
      <w:r w:rsidRPr="000855C8">
        <w:rPr>
          <w:rFonts w:cstheme="minorHAnsi"/>
          <w:noProof/>
          <w:sz w:val="23"/>
          <w:szCs w:val="23"/>
          <w:lang w:val="en-GB"/>
        </w:rPr>
        <w:tab/>
      </w:r>
      <w:r w:rsidR="008F69C1" w:rsidRPr="000855C8">
        <w:rPr>
          <w:rFonts w:cstheme="minorHAnsi"/>
          <w:noProof/>
          <w:sz w:val="23"/>
          <w:szCs w:val="23"/>
          <w:lang w:val="en-GB"/>
        </w:rPr>
        <w:t>In 2013, following the change of government in 2012, a technical review of the targeted social assistance programme was undertaken with the support of UNICEF and the World Bank. In mid-2015, following the conclusion of the technical report, the current version – TSA-CB – was implemented. As of September 2017, 12.4% of all households receive benefits rang</w:t>
      </w:r>
      <w:r w:rsidR="006C69AB" w:rsidRPr="000855C8">
        <w:rPr>
          <w:rFonts w:cstheme="minorHAnsi"/>
          <w:noProof/>
          <w:sz w:val="23"/>
          <w:szCs w:val="23"/>
          <w:lang w:val="en-GB"/>
        </w:rPr>
        <w:t>ing 30 GEL per month to 60 GEL</w:t>
      </w:r>
      <w:r w:rsidR="008F69C1" w:rsidRPr="000855C8">
        <w:rPr>
          <w:rFonts w:cstheme="minorHAnsi"/>
          <w:noProof/>
          <w:sz w:val="23"/>
          <w:szCs w:val="23"/>
          <w:lang w:val="en-GB"/>
        </w:rPr>
        <w:t xml:space="preserve"> per month. An impact assessment suggests that in the absence of this programme, child poverty would have been 6.3 percentage points higher.</w:t>
      </w:r>
      <w:r w:rsidRPr="000855C8">
        <w:rPr>
          <w:rFonts w:cstheme="minorHAnsi"/>
          <w:noProof/>
          <w:sz w:val="23"/>
          <w:szCs w:val="23"/>
          <w:lang w:val="en-GB"/>
        </w:rPr>
        <w:tab/>
      </w:r>
    </w:p>
    <w:p w14:paraId="1A379E5A" w14:textId="3C2C3F09" w:rsidR="00226BC1" w:rsidRPr="000855C8" w:rsidRDefault="008F69C1" w:rsidP="00DF2C75">
      <w:pPr>
        <w:spacing w:after="0" w:line="240" w:lineRule="auto"/>
        <w:contextualSpacing/>
        <w:jc w:val="both"/>
        <w:rPr>
          <w:rFonts w:cstheme="minorHAnsi"/>
          <w:noProof/>
          <w:sz w:val="23"/>
          <w:szCs w:val="23"/>
          <w:lang w:val="en-GB"/>
        </w:rPr>
      </w:pPr>
      <w:r w:rsidRPr="000855C8">
        <w:rPr>
          <w:rFonts w:cstheme="minorHAnsi"/>
          <w:noProof/>
          <w:sz w:val="23"/>
          <w:szCs w:val="23"/>
          <w:lang w:val="en-GB"/>
        </w:rPr>
        <w:tab/>
      </w:r>
      <w:r w:rsidR="00226BC1" w:rsidRPr="000855C8">
        <w:rPr>
          <w:rFonts w:cstheme="minorHAnsi"/>
          <w:noProof/>
          <w:sz w:val="23"/>
          <w:szCs w:val="23"/>
          <w:lang w:val="en-GB"/>
        </w:rPr>
        <w:t>In 2017, the targeting of TSA (based on proportion of TSA received by 20% of poorest families) increased but coverage rate decreased (based on 20% of poorest families receiving TSA). This can be seen in Figure 16.</w:t>
      </w:r>
    </w:p>
    <w:p w14:paraId="0569DE5D" w14:textId="77777777" w:rsidR="005F781C" w:rsidRPr="000855C8" w:rsidRDefault="005F781C" w:rsidP="00DF2C75">
      <w:pPr>
        <w:spacing w:after="0" w:line="240" w:lineRule="auto"/>
        <w:contextualSpacing/>
        <w:jc w:val="both"/>
        <w:rPr>
          <w:rFonts w:cstheme="minorHAnsi"/>
          <w:noProof/>
          <w:sz w:val="23"/>
          <w:szCs w:val="23"/>
          <w:lang w:val="en-GB"/>
        </w:rPr>
      </w:pPr>
    </w:p>
    <w:p w14:paraId="113FA80B" w14:textId="1621AE9D" w:rsidR="00226BC1" w:rsidRPr="000855C8" w:rsidRDefault="00226BC1" w:rsidP="00DF2C75">
      <w:pPr>
        <w:spacing w:after="0" w:line="240" w:lineRule="auto"/>
        <w:contextualSpacing/>
        <w:jc w:val="both"/>
        <w:rPr>
          <w:rFonts w:cstheme="minorHAnsi"/>
          <w:b/>
          <w:noProof/>
          <w:sz w:val="23"/>
          <w:szCs w:val="23"/>
          <w:lang w:val="en-GB"/>
        </w:rPr>
      </w:pPr>
      <w:r w:rsidRPr="000855C8">
        <w:rPr>
          <w:rFonts w:cstheme="minorHAnsi"/>
          <w:b/>
          <w:noProof/>
          <w:sz w:val="23"/>
          <w:szCs w:val="23"/>
          <w:lang w:val="en-GB"/>
        </w:rPr>
        <w:t>Figure 16: Georgia, TSA: coverage and incidence</w:t>
      </w:r>
    </w:p>
    <w:p w14:paraId="521E74A7" w14:textId="6514A37B" w:rsidR="00226BC1" w:rsidRPr="000855C8" w:rsidRDefault="00226BC1" w:rsidP="00DF2C75">
      <w:pPr>
        <w:spacing w:after="0" w:line="240" w:lineRule="auto"/>
        <w:contextualSpacing/>
        <w:jc w:val="both"/>
        <w:rPr>
          <w:rFonts w:cstheme="minorHAnsi"/>
          <w:noProof/>
          <w:sz w:val="23"/>
          <w:szCs w:val="23"/>
          <w:lang w:val="en-GB"/>
        </w:rPr>
      </w:pPr>
      <w:r w:rsidRPr="000855C8">
        <w:rPr>
          <w:noProof/>
          <w:sz w:val="23"/>
          <w:szCs w:val="23"/>
          <w:lang w:val="en-US"/>
        </w:rPr>
        <w:drawing>
          <wp:inline distT="0" distB="0" distL="0" distR="0" wp14:anchorId="10DC665C" wp14:editId="02C89BFB">
            <wp:extent cx="5320030" cy="1496060"/>
            <wp:effectExtent l="0" t="0" r="13970" b="254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56E0F85" w14:textId="77777777" w:rsidR="00226BC1" w:rsidRPr="000855C8" w:rsidRDefault="00226BC1" w:rsidP="00DF2C75">
      <w:pPr>
        <w:spacing w:after="0" w:line="240" w:lineRule="auto"/>
        <w:contextualSpacing/>
        <w:jc w:val="both"/>
        <w:rPr>
          <w:rFonts w:cstheme="minorHAnsi"/>
          <w:noProof/>
          <w:sz w:val="23"/>
          <w:szCs w:val="23"/>
          <w:lang w:val="en-GB"/>
        </w:rPr>
      </w:pPr>
    </w:p>
    <w:p w14:paraId="1A564DE4" w14:textId="77777777" w:rsidR="00226BC1" w:rsidRPr="000855C8" w:rsidRDefault="00226BC1" w:rsidP="00DF2C75">
      <w:pPr>
        <w:spacing w:after="0" w:line="240" w:lineRule="auto"/>
        <w:contextualSpacing/>
        <w:jc w:val="both"/>
        <w:rPr>
          <w:rFonts w:cstheme="minorHAnsi"/>
          <w:noProof/>
          <w:sz w:val="23"/>
          <w:szCs w:val="23"/>
          <w:lang w:val="en-GB"/>
        </w:rPr>
      </w:pPr>
      <w:r w:rsidRPr="000855C8">
        <w:rPr>
          <w:rFonts w:cstheme="minorHAnsi"/>
          <w:noProof/>
          <w:sz w:val="23"/>
          <w:szCs w:val="23"/>
          <w:lang w:val="en-GB"/>
        </w:rPr>
        <w:tab/>
        <w:t>Categorical benefits still constitute a significant component of Georgia’s social protection system. 34.2% of the poorest 10% of households in 2017 received this benefit which, on average, amounted to 79.7 GEL per month. Impact analysis suggests that categorical benefits have a major impact on extreme poverty.</w:t>
      </w:r>
    </w:p>
    <w:p w14:paraId="7BF6DEF1" w14:textId="498448BC" w:rsidR="00226BC1" w:rsidRPr="000855C8" w:rsidRDefault="00226BC1" w:rsidP="00DF2C75">
      <w:pPr>
        <w:spacing w:after="0" w:line="240" w:lineRule="auto"/>
        <w:contextualSpacing/>
        <w:jc w:val="both"/>
        <w:rPr>
          <w:rFonts w:cstheme="minorHAnsi"/>
          <w:noProof/>
          <w:sz w:val="23"/>
          <w:szCs w:val="23"/>
          <w:lang w:val="en-GB"/>
        </w:rPr>
      </w:pPr>
      <w:r w:rsidRPr="000855C8">
        <w:rPr>
          <w:rFonts w:cstheme="minorHAnsi"/>
          <w:noProof/>
          <w:sz w:val="23"/>
          <w:szCs w:val="23"/>
          <w:lang w:val="en-GB"/>
        </w:rPr>
        <w:tab/>
        <w:t xml:space="preserve">Non-contributory old age pension is the most comprehensive and universal element of Georgia’s social protection system and easily constitutes the largest item in the government’s social expenditure budget.  59% of all households in Georgia include at least one person of pension age. In 2017, the average amount of pension received per household was </w:t>
      </w:r>
      <w:r w:rsidR="00812BD0" w:rsidRPr="000855C8">
        <w:rPr>
          <w:rFonts w:cstheme="minorHAnsi"/>
          <w:noProof/>
          <w:sz w:val="23"/>
          <w:szCs w:val="23"/>
          <w:lang w:val="en-GB"/>
        </w:rPr>
        <w:t xml:space="preserve">180 GEL </w:t>
      </w:r>
      <w:r w:rsidRPr="000855C8">
        <w:rPr>
          <w:rFonts w:cstheme="minorHAnsi"/>
          <w:noProof/>
          <w:sz w:val="23"/>
          <w:szCs w:val="23"/>
          <w:lang w:val="en-GB"/>
        </w:rPr>
        <w:t xml:space="preserve"> per month which is significantly above the subsistence minimum income. Impact analysis suggests that extreme poverty among old age people would have been substantially higher in the absence of such a scheme.</w:t>
      </w:r>
    </w:p>
    <w:p w14:paraId="5F4259FA" w14:textId="77777777" w:rsidR="001102D3" w:rsidRPr="000855C8" w:rsidRDefault="00226BC1" w:rsidP="00DF2C75">
      <w:pPr>
        <w:spacing w:after="0" w:line="240" w:lineRule="auto"/>
        <w:contextualSpacing/>
        <w:jc w:val="both"/>
        <w:rPr>
          <w:rFonts w:cstheme="minorHAnsi"/>
          <w:noProof/>
          <w:sz w:val="23"/>
          <w:szCs w:val="23"/>
          <w:lang w:val="en-GB"/>
        </w:rPr>
      </w:pPr>
      <w:r w:rsidRPr="000855C8">
        <w:rPr>
          <w:rFonts w:cstheme="minorHAnsi"/>
          <w:noProof/>
          <w:sz w:val="23"/>
          <w:szCs w:val="23"/>
          <w:lang w:val="en-GB"/>
        </w:rPr>
        <w:tab/>
      </w:r>
      <w:r w:rsidR="001102D3" w:rsidRPr="000855C8">
        <w:rPr>
          <w:rFonts w:cstheme="minorHAnsi"/>
          <w:noProof/>
          <w:sz w:val="23"/>
          <w:szCs w:val="23"/>
          <w:lang w:val="en-GB"/>
        </w:rPr>
        <w:t>New legislation now has added a supplementary contributory pension scheme that will be supported by governments, employees, and employers with the aim of providing adequate replacement income in retirement. The system is mandatory for those under the age of 40. It means that the non-contributory old age pension scheme will become a primary instrument for dealing with old age poverty.</w:t>
      </w:r>
    </w:p>
    <w:p w14:paraId="0F82AA16" w14:textId="3E1AAF19" w:rsidR="001102D3" w:rsidRPr="000855C8" w:rsidRDefault="0054382A" w:rsidP="00DF2C75">
      <w:pPr>
        <w:spacing w:after="0" w:line="240" w:lineRule="auto"/>
        <w:contextualSpacing/>
        <w:jc w:val="both"/>
        <w:rPr>
          <w:rFonts w:cstheme="minorHAnsi"/>
          <w:noProof/>
          <w:sz w:val="23"/>
          <w:szCs w:val="23"/>
          <w:lang w:val="en-GB"/>
        </w:rPr>
      </w:pPr>
      <w:r w:rsidRPr="000855C8">
        <w:rPr>
          <w:rFonts w:cstheme="minorHAnsi"/>
          <w:noProof/>
          <w:sz w:val="23"/>
          <w:szCs w:val="23"/>
          <w:lang w:val="en-GB"/>
        </w:rPr>
        <w:t xml:space="preserve"> </w:t>
      </w:r>
      <w:r w:rsidRPr="000855C8">
        <w:rPr>
          <w:rFonts w:cstheme="minorHAnsi"/>
          <w:noProof/>
          <w:sz w:val="23"/>
          <w:szCs w:val="23"/>
          <w:lang w:val="en-GB"/>
        </w:rPr>
        <w:tab/>
      </w:r>
      <w:r w:rsidR="001102D3" w:rsidRPr="000855C8">
        <w:rPr>
          <w:rFonts w:cstheme="minorHAnsi"/>
          <w:noProof/>
          <w:sz w:val="23"/>
          <w:szCs w:val="23"/>
          <w:lang w:val="en-GB"/>
        </w:rPr>
        <w:t>In 2013, the government introduced a universal health care programme (UHCP) that seeks to ensure state support to all citizens in need of health treatment. In 2017, 82% of the population is covered by UHCP, although 11% of the people are not aware of this programme. Survey results suggest that there was a significant drop in the proportion of households experiencing barriers to health services.</w:t>
      </w:r>
    </w:p>
    <w:p w14:paraId="22C3C571" w14:textId="20198B49" w:rsidR="001102D3" w:rsidRPr="000855C8" w:rsidRDefault="0054382A" w:rsidP="00DF2C75">
      <w:pPr>
        <w:spacing w:after="0" w:line="240" w:lineRule="auto"/>
        <w:contextualSpacing/>
        <w:jc w:val="both"/>
        <w:rPr>
          <w:rFonts w:cstheme="minorHAnsi"/>
          <w:noProof/>
          <w:sz w:val="23"/>
          <w:szCs w:val="23"/>
          <w:lang w:val="en-GB"/>
        </w:rPr>
      </w:pPr>
      <w:r w:rsidRPr="000855C8">
        <w:rPr>
          <w:rFonts w:cstheme="minorHAnsi"/>
          <w:noProof/>
          <w:sz w:val="23"/>
          <w:szCs w:val="23"/>
          <w:lang w:val="en-GB"/>
        </w:rPr>
        <w:lastRenderedPageBreak/>
        <w:tab/>
      </w:r>
      <w:r w:rsidR="001102D3" w:rsidRPr="000855C8">
        <w:rPr>
          <w:rFonts w:cstheme="minorHAnsi"/>
          <w:noProof/>
          <w:sz w:val="23"/>
          <w:szCs w:val="23"/>
          <w:lang w:val="en-GB"/>
        </w:rPr>
        <w:t xml:space="preserve">In sum, the Georgian social protection system has evolved in a manner that combines both targeted approaches and universal elements. From a macroeconomic and a social perspective, the social protection system plays a significant role. As noted, impact analyses suggest that social protection has made a substantial difference to the incidence of extreme poverty in Georgia and has played a significant role in stabilizing domestic consumption which is a core component of aggregate demand. Taken as a whole, in 2017, social protection expenditure accounted for 25% of public central spending and consumed 6.7% of GDP. The number of beneficiaries of the various forms of social transfers is rather large. In 2017, based on survey data, a staggering 67.5% of all households received some kind of social transfer. </w:t>
      </w:r>
    </w:p>
    <w:p w14:paraId="4F985519" w14:textId="128A1F5C" w:rsidR="00BE501D" w:rsidRPr="000855C8" w:rsidRDefault="003662A9" w:rsidP="00DF2C75">
      <w:pPr>
        <w:spacing w:after="0" w:line="240" w:lineRule="auto"/>
        <w:contextualSpacing/>
        <w:jc w:val="both"/>
        <w:rPr>
          <w:rFonts w:cstheme="minorHAnsi"/>
          <w:noProof/>
          <w:color w:val="70AD47" w:themeColor="accent6"/>
          <w:sz w:val="23"/>
          <w:szCs w:val="23"/>
          <w:lang w:val="en-GB"/>
        </w:rPr>
      </w:pPr>
      <w:r w:rsidRPr="000855C8">
        <w:rPr>
          <w:rFonts w:cstheme="minorHAnsi"/>
          <w:noProof/>
          <w:color w:val="70AD47" w:themeColor="accent6"/>
          <w:sz w:val="23"/>
          <w:szCs w:val="23"/>
          <w:lang w:val="en-GB"/>
        </w:rPr>
        <w:tab/>
      </w:r>
      <w:r w:rsidR="001102D3" w:rsidRPr="000855C8">
        <w:rPr>
          <w:rFonts w:cstheme="minorHAnsi"/>
          <w:noProof/>
          <w:color w:val="000000" w:themeColor="text1"/>
          <w:sz w:val="23"/>
          <w:szCs w:val="23"/>
          <w:lang w:val="en-GB"/>
        </w:rPr>
        <w:t xml:space="preserve"> </w:t>
      </w:r>
    </w:p>
    <w:p w14:paraId="3B584899" w14:textId="6331AFB5" w:rsidR="003662A9" w:rsidRPr="000855C8" w:rsidRDefault="00C8577A" w:rsidP="00DF2C75">
      <w:pPr>
        <w:pStyle w:val="Heading2"/>
        <w:rPr>
          <w:noProof/>
          <w:sz w:val="23"/>
          <w:szCs w:val="23"/>
        </w:rPr>
      </w:pPr>
      <w:bookmarkStart w:id="34" w:name="_Toc532127875"/>
      <w:bookmarkEnd w:id="32"/>
      <w:bookmarkEnd w:id="33"/>
      <w:r w:rsidRPr="000855C8">
        <w:rPr>
          <w:noProof/>
          <w:sz w:val="23"/>
          <w:szCs w:val="23"/>
        </w:rPr>
        <w:t xml:space="preserve">2.7 Summary of </w:t>
      </w:r>
      <w:r w:rsidR="00D83325" w:rsidRPr="000855C8">
        <w:rPr>
          <w:noProof/>
          <w:sz w:val="23"/>
          <w:szCs w:val="23"/>
        </w:rPr>
        <w:t xml:space="preserve">the </w:t>
      </w:r>
      <w:r w:rsidR="0095187C" w:rsidRPr="000855C8">
        <w:rPr>
          <w:noProof/>
          <w:sz w:val="23"/>
          <w:szCs w:val="23"/>
        </w:rPr>
        <w:t xml:space="preserve">Main Challenges </w:t>
      </w:r>
      <w:r w:rsidRPr="000855C8">
        <w:rPr>
          <w:noProof/>
          <w:sz w:val="23"/>
          <w:szCs w:val="23"/>
        </w:rPr>
        <w:t>in Georgian Labor Market</w:t>
      </w:r>
      <w:bookmarkEnd w:id="34"/>
      <w:r w:rsidRPr="000855C8">
        <w:rPr>
          <w:noProof/>
          <w:sz w:val="23"/>
          <w:szCs w:val="23"/>
        </w:rPr>
        <w:t xml:space="preserve"> </w:t>
      </w:r>
    </w:p>
    <w:p w14:paraId="2AD36BD2" w14:textId="29E14EC0" w:rsidR="000C3C8E" w:rsidRPr="000855C8" w:rsidRDefault="003662A9" w:rsidP="00DF2C75">
      <w:pPr>
        <w:spacing w:line="240" w:lineRule="auto"/>
        <w:rPr>
          <w:noProof/>
          <w:sz w:val="23"/>
          <w:szCs w:val="23"/>
          <w:lang w:val="en-GB"/>
        </w:rPr>
      </w:pPr>
      <w:r w:rsidRPr="000855C8">
        <w:rPr>
          <w:noProof/>
          <w:sz w:val="23"/>
          <w:szCs w:val="23"/>
          <w:lang w:val="en-GB"/>
        </w:rPr>
        <w:tab/>
      </w:r>
      <w:r w:rsidR="000C3C8E" w:rsidRPr="000855C8">
        <w:rPr>
          <w:noProof/>
          <w:sz w:val="23"/>
          <w:szCs w:val="23"/>
          <w:lang w:val="en-GB"/>
        </w:rPr>
        <w:t>Based on the analysis the following challenges that the Georgian labor market</w:t>
      </w:r>
      <w:r w:rsidR="008B19B5" w:rsidRPr="000855C8">
        <w:rPr>
          <w:noProof/>
          <w:sz w:val="23"/>
          <w:szCs w:val="23"/>
          <w:lang w:val="en-GB"/>
        </w:rPr>
        <w:t xml:space="preserve"> and employment sector </w:t>
      </w:r>
      <w:r w:rsidR="000C3C8E" w:rsidRPr="000855C8">
        <w:rPr>
          <w:noProof/>
          <w:sz w:val="23"/>
          <w:szCs w:val="23"/>
          <w:lang w:val="en-GB"/>
        </w:rPr>
        <w:t xml:space="preserve"> face can be identified:</w:t>
      </w:r>
    </w:p>
    <w:p w14:paraId="0BDC1B07" w14:textId="77777777" w:rsidR="000C3C8E" w:rsidRPr="000855C8" w:rsidRDefault="000C3C8E" w:rsidP="00DF2C75">
      <w:pPr>
        <w:spacing w:after="0" w:line="240" w:lineRule="auto"/>
        <w:ind w:left="360"/>
        <w:jc w:val="both"/>
        <w:rPr>
          <w:rFonts w:eastAsia="Times New Roman"/>
          <w:noProof/>
          <w:sz w:val="23"/>
          <w:szCs w:val="23"/>
          <w:lang w:val="en-GB"/>
        </w:rPr>
      </w:pPr>
      <w:r w:rsidRPr="000855C8">
        <w:rPr>
          <w:rFonts w:eastAsia="Times New Roman"/>
          <w:noProof/>
          <w:sz w:val="23"/>
          <w:szCs w:val="23"/>
          <w:lang w:val="en-GB"/>
        </w:rPr>
        <w:t xml:space="preserve">•    </w:t>
      </w:r>
      <w:r w:rsidRPr="000855C8">
        <w:rPr>
          <w:rFonts w:eastAsia="Times New Roman"/>
          <w:b/>
          <w:noProof/>
          <w:sz w:val="23"/>
          <w:szCs w:val="23"/>
          <w:lang w:val="en-GB"/>
        </w:rPr>
        <w:t>Underutilization of labor resources</w:t>
      </w:r>
      <w:r w:rsidRPr="000855C8">
        <w:rPr>
          <w:rFonts w:eastAsia="Times New Roman"/>
          <w:noProof/>
          <w:sz w:val="23"/>
          <w:szCs w:val="23"/>
          <w:lang w:val="en-GB"/>
        </w:rPr>
        <w:t>- this is a combination of two phenomena</w:t>
      </w:r>
    </w:p>
    <w:p w14:paraId="160596D0" w14:textId="1DABA2E3" w:rsidR="000C3C8E" w:rsidRPr="000855C8" w:rsidRDefault="000C3C8E" w:rsidP="00DF2C75">
      <w:pPr>
        <w:spacing w:after="0" w:line="240" w:lineRule="auto"/>
        <w:ind w:left="360"/>
        <w:jc w:val="both"/>
        <w:rPr>
          <w:rFonts w:eastAsia="Times New Roman"/>
          <w:noProof/>
          <w:sz w:val="23"/>
          <w:szCs w:val="23"/>
          <w:lang w:val="en-GB"/>
        </w:rPr>
      </w:pPr>
      <w:r w:rsidRPr="000855C8">
        <w:rPr>
          <w:rFonts w:eastAsia="Times New Roman"/>
          <w:noProof/>
          <w:sz w:val="23"/>
          <w:szCs w:val="23"/>
          <w:lang w:val="en-GB"/>
        </w:rPr>
        <w:t xml:space="preserve">o    </w:t>
      </w:r>
      <w:r w:rsidR="002132A2" w:rsidRPr="000855C8">
        <w:rPr>
          <w:rFonts w:eastAsia="Times New Roman"/>
          <w:b/>
          <w:i/>
          <w:noProof/>
          <w:sz w:val="23"/>
          <w:szCs w:val="23"/>
          <w:lang w:val="en-GB"/>
        </w:rPr>
        <w:t>H</w:t>
      </w:r>
      <w:r w:rsidRPr="000855C8">
        <w:rPr>
          <w:rFonts w:eastAsia="Times New Roman"/>
          <w:b/>
          <w:i/>
          <w:noProof/>
          <w:sz w:val="23"/>
          <w:szCs w:val="23"/>
          <w:lang w:val="en-GB"/>
        </w:rPr>
        <w:t>igh level of unemployment</w:t>
      </w:r>
      <w:r w:rsidRPr="000855C8">
        <w:rPr>
          <w:rFonts w:eastAsia="Times New Roman"/>
          <w:noProof/>
          <w:sz w:val="23"/>
          <w:szCs w:val="23"/>
          <w:lang w:val="en-GB"/>
        </w:rPr>
        <w:t xml:space="preserve"> - high level of unemployment is primarily in urban areas and is of long duration, especially among youth and for groups at risk in the labor market. </w:t>
      </w:r>
    </w:p>
    <w:p w14:paraId="6F777709" w14:textId="72D295D0" w:rsidR="000C3C8E" w:rsidRPr="000855C8" w:rsidRDefault="000C3C8E" w:rsidP="00DF2C75">
      <w:pPr>
        <w:spacing w:after="0" w:line="240" w:lineRule="auto"/>
        <w:ind w:left="360"/>
        <w:jc w:val="both"/>
        <w:rPr>
          <w:rFonts w:eastAsia="Times New Roman"/>
          <w:noProof/>
          <w:sz w:val="23"/>
          <w:szCs w:val="23"/>
          <w:lang w:val="en-GB"/>
        </w:rPr>
      </w:pPr>
      <w:r w:rsidRPr="000855C8">
        <w:rPr>
          <w:rFonts w:eastAsia="Times New Roman"/>
          <w:noProof/>
          <w:sz w:val="23"/>
          <w:szCs w:val="23"/>
          <w:lang w:val="en-GB"/>
        </w:rPr>
        <w:t xml:space="preserve">o </w:t>
      </w:r>
      <w:r w:rsidRPr="000855C8">
        <w:rPr>
          <w:rFonts w:eastAsia="Times New Roman"/>
          <w:b/>
          <w:i/>
          <w:noProof/>
          <w:sz w:val="23"/>
          <w:szCs w:val="23"/>
          <w:lang w:val="en-GB"/>
        </w:rPr>
        <w:t>Employment in low-productivity</w:t>
      </w:r>
      <w:r w:rsidRPr="000855C8">
        <w:rPr>
          <w:rFonts w:eastAsia="Times New Roman"/>
          <w:noProof/>
          <w:sz w:val="23"/>
          <w:szCs w:val="23"/>
          <w:lang w:val="en-GB"/>
        </w:rPr>
        <w:t xml:space="preserve"> </w:t>
      </w:r>
      <w:r w:rsidRPr="000855C8">
        <w:rPr>
          <w:rFonts w:eastAsia="Times New Roman"/>
          <w:b/>
          <w:i/>
          <w:noProof/>
          <w:sz w:val="23"/>
          <w:szCs w:val="23"/>
          <w:lang w:val="en-GB"/>
        </w:rPr>
        <w:t>sectors</w:t>
      </w:r>
      <w:r w:rsidRPr="000855C8">
        <w:rPr>
          <w:rFonts w:eastAsia="Times New Roman"/>
          <w:noProof/>
          <w:sz w:val="23"/>
          <w:szCs w:val="23"/>
          <w:lang w:val="en-GB"/>
        </w:rPr>
        <w:t xml:space="preserve"> - refers to low earnings that together with unemployment, is an essential factor of poverty in Georgia. Low productivity is dominated by self-employment. In rural areas, workers are mainly employed in agriculture.</w:t>
      </w:r>
      <w:r w:rsidR="00B55D63" w:rsidRPr="000855C8">
        <w:rPr>
          <w:rFonts w:eastAsia="Times New Roman"/>
          <w:noProof/>
          <w:sz w:val="23"/>
          <w:szCs w:val="23"/>
          <w:lang w:val="en-GB"/>
        </w:rPr>
        <w:t xml:space="preserve"> </w:t>
      </w:r>
      <w:r w:rsidRPr="000855C8">
        <w:rPr>
          <w:rFonts w:eastAsia="Times New Roman"/>
          <w:b/>
          <w:noProof/>
          <w:sz w:val="23"/>
          <w:szCs w:val="23"/>
          <w:lang w:val="en-GB"/>
        </w:rPr>
        <w:t>Informal employment</w:t>
      </w:r>
      <w:r w:rsidRPr="000855C8">
        <w:rPr>
          <w:rFonts w:eastAsia="Times New Roman"/>
          <w:noProof/>
          <w:sz w:val="23"/>
          <w:szCs w:val="23"/>
          <w:lang w:val="en-GB"/>
        </w:rPr>
        <w:t xml:space="preserve"> is also a challenge for Georgia. </w:t>
      </w:r>
    </w:p>
    <w:p w14:paraId="2260D8D1" w14:textId="340DFEA8" w:rsidR="008B19B5" w:rsidRPr="000855C8" w:rsidRDefault="008B19B5" w:rsidP="00DF2C75">
      <w:pPr>
        <w:spacing w:after="0" w:line="240" w:lineRule="auto"/>
        <w:ind w:left="360"/>
        <w:jc w:val="both"/>
        <w:rPr>
          <w:rFonts w:eastAsia="Times New Roman"/>
          <w:noProof/>
          <w:sz w:val="23"/>
          <w:szCs w:val="23"/>
          <w:lang w:val="en-GB"/>
        </w:rPr>
      </w:pPr>
      <w:r w:rsidRPr="000855C8">
        <w:rPr>
          <w:rFonts w:eastAsia="Times New Roman"/>
          <w:noProof/>
          <w:sz w:val="23"/>
          <w:szCs w:val="23"/>
          <w:lang w:val="en-GB"/>
        </w:rPr>
        <w:t xml:space="preserve">Thus, the policy challenge is not only to create more jobs but also to increase the productivity of jobs to reduce unemployment and to stabilize the size of the workforce population. </w:t>
      </w:r>
    </w:p>
    <w:p w14:paraId="551E8D6D" w14:textId="77777777" w:rsidR="000C3C8E" w:rsidRPr="000855C8" w:rsidRDefault="000C3C8E" w:rsidP="00DF2C75">
      <w:pPr>
        <w:spacing w:after="0" w:line="240" w:lineRule="auto"/>
        <w:ind w:left="360"/>
        <w:jc w:val="both"/>
        <w:rPr>
          <w:rFonts w:eastAsia="Times New Roman"/>
          <w:noProof/>
          <w:sz w:val="23"/>
          <w:szCs w:val="23"/>
          <w:lang w:val="en-GB"/>
        </w:rPr>
      </w:pPr>
      <w:r w:rsidRPr="000855C8">
        <w:rPr>
          <w:rFonts w:eastAsia="Times New Roman"/>
          <w:noProof/>
          <w:sz w:val="23"/>
          <w:szCs w:val="23"/>
          <w:lang w:val="en-GB"/>
        </w:rPr>
        <w:t xml:space="preserve">o </w:t>
      </w:r>
      <w:r w:rsidRPr="000855C8">
        <w:rPr>
          <w:rFonts w:eastAsia="Times New Roman"/>
          <w:b/>
          <w:noProof/>
          <w:sz w:val="23"/>
          <w:szCs w:val="23"/>
          <w:lang w:val="en-GB"/>
        </w:rPr>
        <w:t>Declining workforce</w:t>
      </w:r>
      <w:r w:rsidRPr="000855C8">
        <w:rPr>
          <w:rFonts w:eastAsia="Times New Roman"/>
          <w:noProof/>
          <w:sz w:val="23"/>
          <w:szCs w:val="23"/>
          <w:lang w:val="en-GB"/>
        </w:rPr>
        <w:t xml:space="preserve"> – due to high migration, aging of the population and low fertility rate.  Demographic issues are a severe challenge to the development of Georgian labor markets in the medium and especially in the long run.</w:t>
      </w:r>
    </w:p>
    <w:p w14:paraId="02963E40" w14:textId="28AEB7B8" w:rsidR="008B19B5" w:rsidRPr="000855C8" w:rsidRDefault="000C3C8E" w:rsidP="00DF2C75">
      <w:pPr>
        <w:spacing w:after="0" w:line="240" w:lineRule="auto"/>
        <w:ind w:left="360"/>
        <w:jc w:val="both"/>
        <w:rPr>
          <w:rFonts w:eastAsia="Times New Roman"/>
          <w:noProof/>
          <w:sz w:val="23"/>
          <w:szCs w:val="23"/>
          <w:lang w:val="en-GB"/>
        </w:rPr>
      </w:pPr>
      <w:r w:rsidRPr="000855C8">
        <w:rPr>
          <w:rFonts w:eastAsia="Times New Roman"/>
          <w:noProof/>
          <w:sz w:val="23"/>
          <w:szCs w:val="23"/>
          <w:lang w:val="en-GB"/>
        </w:rPr>
        <w:t xml:space="preserve">•   </w:t>
      </w:r>
      <w:r w:rsidRPr="000855C8">
        <w:rPr>
          <w:rFonts w:eastAsia="Times New Roman"/>
          <w:b/>
          <w:noProof/>
          <w:sz w:val="23"/>
          <w:szCs w:val="23"/>
          <w:lang w:val="en-GB"/>
        </w:rPr>
        <w:t>The mismatch between demand and supply</w:t>
      </w:r>
      <w:r w:rsidRPr="000855C8">
        <w:rPr>
          <w:rFonts w:eastAsia="Times New Roman"/>
          <w:noProof/>
          <w:sz w:val="23"/>
          <w:szCs w:val="23"/>
          <w:lang w:val="en-GB"/>
        </w:rPr>
        <w:t xml:space="preserve"> - Despite high formal education many of the unemployed lack skills required by employers. </w:t>
      </w:r>
      <w:r w:rsidR="008B19B5" w:rsidRPr="000855C8">
        <w:rPr>
          <w:rFonts w:eastAsia="Times New Roman"/>
          <w:noProof/>
          <w:sz w:val="23"/>
          <w:szCs w:val="23"/>
          <w:lang w:val="en-GB"/>
        </w:rPr>
        <w:t xml:space="preserve">Workforce skills are a significant obstacle, especially for modern and growing firms. </w:t>
      </w:r>
      <w:r w:rsidRPr="000855C8">
        <w:rPr>
          <w:rFonts w:eastAsia="Times New Roman"/>
          <w:noProof/>
          <w:sz w:val="23"/>
          <w:szCs w:val="23"/>
          <w:lang w:val="en-GB"/>
        </w:rPr>
        <w:t>The mismatch is not only quantitative but also structural</w:t>
      </w:r>
      <w:r w:rsidR="008B19B5" w:rsidRPr="000855C8">
        <w:rPr>
          <w:rFonts w:eastAsia="Times New Roman"/>
          <w:noProof/>
          <w:sz w:val="23"/>
          <w:szCs w:val="23"/>
          <w:lang w:val="en-GB"/>
        </w:rPr>
        <w:t xml:space="preserve"> (by occupations)</w:t>
      </w:r>
      <w:r w:rsidRPr="000855C8">
        <w:rPr>
          <w:rFonts w:eastAsia="Times New Roman"/>
          <w:noProof/>
          <w:sz w:val="23"/>
          <w:szCs w:val="23"/>
          <w:lang w:val="en-GB"/>
        </w:rPr>
        <w:t xml:space="preserve"> and qualitative</w:t>
      </w:r>
      <w:r w:rsidR="008B19B5" w:rsidRPr="000855C8">
        <w:rPr>
          <w:rFonts w:eastAsia="Times New Roman"/>
          <w:noProof/>
          <w:sz w:val="23"/>
          <w:szCs w:val="23"/>
          <w:lang w:val="en-GB"/>
        </w:rPr>
        <w:t xml:space="preserve"> (by qualifications)</w:t>
      </w:r>
      <w:r w:rsidRPr="000855C8">
        <w:rPr>
          <w:rFonts w:eastAsia="Times New Roman"/>
          <w:noProof/>
          <w:sz w:val="23"/>
          <w:szCs w:val="23"/>
          <w:lang w:val="en-GB"/>
        </w:rPr>
        <w:t xml:space="preserve">. </w:t>
      </w:r>
    </w:p>
    <w:p w14:paraId="63E37306" w14:textId="58DEC616" w:rsidR="000C3C8E" w:rsidRPr="000855C8" w:rsidRDefault="000C3C8E" w:rsidP="00DF2C75">
      <w:pPr>
        <w:spacing w:after="0" w:line="240" w:lineRule="auto"/>
        <w:ind w:left="360"/>
        <w:jc w:val="both"/>
        <w:rPr>
          <w:rFonts w:eastAsia="Times New Roman"/>
          <w:noProof/>
          <w:sz w:val="23"/>
          <w:szCs w:val="23"/>
          <w:lang w:val="en-GB"/>
        </w:rPr>
      </w:pPr>
      <w:r w:rsidRPr="000855C8">
        <w:rPr>
          <w:rFonts w:eastAsia="Times New Roman"/>
          <w:noProof/>
          <w:sz w:val="23"/>
          <w:szCs w:val="23"/>
          <w:lang w:val="en-GB"/>
        </w:rPr>
        <w:t xml:space="preserve">In general, the employment structure changes only gradually in Georgia. The shift in the demand for skills from the “traditional” towards “modern” skills is quite limited, and jobs held by young workers and older workers do not vary significantly. The education system does not equip workers with the skills demanded by the market. </w:t>
      </w:r>
    </w:p>
    <w:p w14:paraId="27C0A0CC" w14:textId="69E33615" w:rsidR="000C3C8E" w:rsidRPr="000855C8" w:rsidRDefault="000C3C8E" w:rsidP="00DF2C75">
      <w:pPr>
        <w:spacing w:after="0" w:line="240" w:lineRule="auto"/>
        <w:ind w:left="360"/>
        <w:jc w:val="both"/>
        <w:rPr>
          <w:rFonts w:eastAsia="Times New Roman"/>
          <w:noProof/>
          <w:sz w:val="23"/>
          <w:szCs w:val="23"/>
          <w:lang w:val="en-GB"/>
        </w:rPr>
      </w:pPr>
      <w:r w:rsidRPr="000855C8">
        <w:rPr>
          <w:rFonts w:eastAsia="Times New Roman"/>
          <w:noProof/>
          <w:sz w:val="23"/>
          <w:szCs w:val="23"/>
          <w:lang w:val="en-GB"/>
        </w:rPr>
        <w:t xml:space="preserve">•    </w:t>
      </w:r>
      <w:r w:rsidRPr="000855C8">
        <w:rPr>
          <w:rFonts w:eastAsia="Times New Roman"/>
          <w:b/>
          <w:noProof/>
          <w:sz w:val="23"/>
          <w:szCs w:val="23"/>
          <w:lang w:val="en-GB"/>
        </w:rPr>
        <w:t>Earnings inequality</w:t>
      </w:r>
      <w:r w:rsidRPr="000855C8">
        <w:rPr>
          <w:rFonts w:eastAsia="Times New Roman"/>
          <w:noProof/>
          <w:sz w:val="23"/>
          <w:szCs w:val="23"/>
          <w:lang w:val="en-GB"/>
        </w:rPr>
        <w:t xml:space="preserve"> – As mentioned above wage inequality is high in Georgia. Low-paid Georgian worker earns about one-third of the median wage, while in the most EU countries, low paid workers get about 50 -65 percent of the median wage. Salaries and household income status are strongly linked in Georgia. Low-paid workers are often poor. Large wage differentials may be a barrier to social cohesion, and thus can have a negative impact on social welfare. </w:t>
      </w:r>
    </w:p>
    <w:p w14:paraId="3F37E5FA" w14:textId="23E57001" w:rsidR="0095187C" w:rsidRPr="000855C8" w:rsidRDefault="000C3C8E" w:rsidP="00DF2C75">
      <w:pPr>
        <w:spacing w:after="0" w:line="240" w:lineRule="auto"/>
        <w:ind w:left="360"/>
        <w:jc w:val="both"/>
        <w:rPr>
          <w:rFonts w:eastAsia="Times New Roman"/>
          <w:noProof/>
          <w:color w:val="000000" w:themeColor="text1"/>
          <w:sz w:val="23"/>
          <w:szCs w:val="23"/>
          <w:lang w:val="en-GB"/>
        </w:rPr>
      </w:pPr>
      <w:r w:rsidRPr="000855C8">
        <w:rPr>
          <w:rFonts w:eastAsia="Times New Roman"/>
          <w:noProof/>
          <w:sz w:val="23"/>
          <w:szCs w:val="23"/>
          <w:lang w:val="en-GB"/>
        </w:rPr>
        <w:t xml:space="preserve">•    </w:t>
      </w:r>
      <w:r w:rsidRPr="000855C8">
        <w:rPr>
          <w:rFonts w:eastAsia="Times New Roman"/>
          <w:b/>
          <w:noProof/>
          <w:sz w:val="23"/>
          <w:szCs w:val="23"/>
          <w:lang w:val="en-GB"/>
        </w:rPr>
        <w:t>Poor working condition and protection of workers’ rights</w:t>
      </w:r>
      <w:r w:rsidRPr="000855C8">
        <w:rPr>
          <w:rFonts w:eastAsia="Times New Roman"/>
          <w:noProof/>
          <w:sz w:val="23"/>
          <w:szCs w:val="23"/>
          <w:lang w:val="en-GB"/>
        </w:rPr>
        <w:t xml:space="preserve"> - as mentioned above, the challenge is hard and harmful states of work, lack vacation, loss of salaries, unjustified exemption from work, age, more than 8 hours per day, etc. It is a legacy of past attempts to attain a highly deregulated labor market. High level of informality is also seen as a manifestation of poor employment conditions.</w:t>
      </w:r>
    </w:p>
    <w:p w14:paraId="1A73E46A" w14:textId="77777777" w:rsidR="000C3C8E" w:rsidRPr="000855C8" w:rsidRDefault="000C3C8E" w:rsidP="00DF2C75">
      <w:pPr>
        <w:spacing w:after="0" w:line="240" w:lineRule="auto"/>
        <w:contextualSpacing/>
        <w:jc w:val="both"/>
        <w:rPr>
          <w:rFonts w:eastAsia="Times New Roman"/>
          <w:noProof/>
          <w:color w:val="000000" w:themeColor="text1"/>
          <w:sz w:val="23"/>
          <w:szCs w:val="23"/>
          <w:lang w:val="en-GB"/>
        </w:rPr>
      </w:pPr>
    </w:p>
    <w:p w14:paraId="0D98B8D4" w14:textId="798147A3" w:rsidR="00DE4E3B" w:rsidRPr="000855C8" w:rsidRDefault="00DE4E3B" w:rsidP="00DE4E3B">
      <w:pPr>
        <w:spacing w:after="0" w:line="240" w:lineRule="auto"/>
        <w:contextualSpacing/>
        <w:jc w:val="both"/>
        <w:rPr>
          <w:rFonts w:eastAsia="Times New Roman"/>
          <w:noProof/>
          <w:color w:val="000000" w:themeColor="text1"/>
          <w:sz w:val="23"/>
          <w:szCs w:val="23"/>
          <w:lang w:val="en-GB"/>
        </w:rPr>
      </w:pPr>
      <w:r w:rsidRPr="000855C8">
        <w:rPr>
          <w:rFonts w:eastAsia="Times New Roman"/>
          <w:noProof/>
          <w:color w:val="000000" w:themeColor="text1"/>
          <w:sz w:val="23"/>
          <w:szCs w:val="23"/>
          <w:lang w:val="en-GB"/>
        </w:rPr>
        <w:tab/>
        <w:t xml:space="preserve">Conceptual Framework of the  Labour market can be  formed by the interaction between supply and demand for labor within an institutional/regulatory environment. The factors affecting demand include the global business cycle, the macroeconomic environment, investment climate, and sector/firm characteristics (labor/capital intensive, skills required, etc.  The factors affecting supply include demographics, education, skills, and labor migration. </w:t>
      </w:r>
    </w:p>
    <w:p w14:paraId="3E169F76" w14:textId="2EA2F455" w:rsidR="0095187C" w:rsidRPr="000855C8" w:rsidRDefault="00DE4E3B" w:rsidP="00DF2C75">
      <w:pPr>
        <w:spacing w:after="0" w:line="240" w:lineRule="auto"/>
        <w:contextualSpacing/>
        <w:jc w:val="both"/>
        <w:rPr>
          <w:rFonts w:eastAsia="Times New Roman"/>
          <w:noProof/>
          <w:color w:val="000000" w:themeColor="text1"/>
          <w:sz w:val="23"/>
          <w:szCs w:val="23"/>
          <w:lang w:val="en-GB"/>
        </w:rPr>
      </w:pPr>
      <w:r w:rsidRPr="000855C8">
        <w:rPr>
          <w:rFonts w:eastAsia="Times New Roman"/>
          <w:noProof/>
          <w:color w:val="000000" w:themeColor="text1"/>
          <w:sz w:val="23"/>
          <w:szCs w:val="23"/>
          <w:lang w:val="en-GB"/>
        </w:rPr>
        <w:lastRenderedPageBreak/>
        <w:t xml:space="preserve"> </w:t>
      </w:r>
      <w:r w:rsidRPr="000855C8">
        <w:rPr>
          <w:rFonts w:eastAsia="Times New Roman"/>
          <w:noProof/>
          <w:color w:val="000000" w:themeColor="text1"/>
          <w:sz w:val="23"/>
          <w:szCs w:val="23"/>
          <w:lang w:val="en-GB"/>
        </w:rPr>
        <w:tab/>
      </w:r>
      <w:r w:rsidR="000C3C8E" w:rsidRPr="000855C8">
        <w:rPr>
          <w:rFonts w:eastAsia="Times New Roman"/>
          <w:noProof/>
          <w:color w:val="000000" w:themeColor="text1"/>
          <w:sz w:val="23"/>
          <w:szCs w:val="23"/>
          <w:lang w:val="en-GB"/>
        </w:rPr>
        <w:t>The analysis shows that policy reforms are needed to create more jobs, protect worker rights jobs and increase earnings. Increase labor productivity, as well as the reduction of unemployment, are essential factors in addressing in-work poverty. It also requires improving the skills to reduce the skills mismatch and support modernization of the Georgian economy.</w:t>
      </w:r>
    </w:p>
    <w:p w14:paraId="6B0E85A1" w14:textId="77777777" w:rsidR="000C3C8E" w:rsidRPr="000855C8" w:rsidRDefault="000C3C8E" w:rsidP="00DF2C75">
      <w:pPr>
        <w:pStyle w:val="Heading1"/>
        <w:rPr>
          <w:noProof/>
          <w:sz w:val="23"/>
          <w:szCs w:val="23"/>
        </w:rPr>
      </w:pPr>
    </w:p>
    <w:p w14:paraId="20B9CD23" w14:textId="326FC3D6" w:rsidR="002423F7" w:rsidRPr="000855C8" w:rsidRDefault="00812BD0" w:rsidP="00DF2C75">
      <w:pPr>
        <w:pStyle w:val="Heading1"/>
        <w:rPr>
          <w:rFonts w:cs="Helvetica"/>
          <w:noProof/>
          <w:szCs w:val="26"/>
        </w:rPr>
      </w:pPr>
      <w:bookmarkStart w:id="35" w:name="_Toc532127876"/>
      <w:r w:rsidRPr="000855C8">
        <w:rPr>
          <w:noProof/>
          <w:szCs w:val="26"/>
        </w:rPr>
        <w:t>Chapter 3</w:t>
      </w:r>
      <w:r w:rsidR="00BE501D" w:rsidRPr="000855C8">
        <w:rPr>
          <w:noProof/>
          <w:szCs w:val="26"/>
        </w:rPr>
        <w:t xml:space="preserve">. </w:t>
      </w:r>
      <w:r w:rsidR="003662A9" w:rsidRPr="000855C8">
        <w:rPr>
          <w:noProof/>
          <w:szCs w:val="26"/>
        </w:rPr>
        <w:t>Strategy</w:t>
      </w:r>
      <w:r w:rsidR="00E01444" w:rsidRPr="000855C8">
        <w:rPr>
          <w:noProof/>
          <w:szCs w:val="26"/>
        </w:rPr>
        <w:t xml:space="preserve"> </w:t>
      </w:r>
      <w:r w:rsidR="00C139D5" w:rsidRPr="000855C8">
        <w:rPr>
          <w:noProof/>
          <w:szCs w:val="26"/>
        </w:rPr>
        <w:t>Goal</w:t>
      </w:r>
      <w:r w:rsidR="00E01444" w:rsidRPr="000855C8">
        <w:rPr>
          <w:noProof/>
          <w:szCs w:val="26"/>
        </w:rPr>
        <w:t xml:space="preserve"> </w:t>
      </w:r>
      <w:r w:rsidR="0095187C" w:rsidRPr="000855C8">
        <w:rPr>
          <w:rFonts w:cs="Helvetica"/>
          <w:noProof/>
          <w:szCs w:val="26"/>
        </w:rPr>
        <w:t xml:space="preserve">and </w:t>
      </w:r>
      <w:r w:rsidR="00DE4E3B" w:rsidRPr="000855C8">
        <w:rPr>
          <w:rFonts w:cs="Helvetica"/>
          <w:noProof/>
          <w:szCs w:val="26"/>
        </w:rPr>
        <w:t>objectives</w:t>
      </w:r>
      <w:bookmarkEnd w:id="35"/>
      <w:r w:rsidR="00C139D5" w:rsidRPr="000855C8">
        <w:rPr>
          <w:rFonts w:cs="Helvetica"/>
          <w:noProof/>
          <w:szCs w:val="26"/>
        </w:rPr>
        <w:t xml:space="preserve"> </w:t>
      </w:r>
      <w:r w:rsidR="0095187C" w:rsidRPr="000855C8">
        <w:rPr>
          <w:rFonts w:cs="Helvetica"/>
          <w:noProof/>
          <w:szCs w:val="26"/>
        </w:rPr>
        <w:t xml:space="preserve"> </w:t>
      </w:r>
    </w:p>
    <w:p w14:paraId="62CCF7C0" w14:textId="72358477" w:rsidR="00C97F56" w:rsidRPr="000855C8" w:rsidRDefault="00DE4E3B" w:rsidP="00DF2C75">
      <w:pPr>
        <w:spacing w:after="0" w:line="240" w:lineRule="auto"/>
        <w:jc w:val="both"/>
        <w:outlineLvl w:val="0"/>
        <w:rPr>
          <w:noProof/>
          <w:color w:val="000000" w:themeColor="text1"/>
          <w:sz w:val="23"/>
          <w:szCs w:val="23"/>
          <w:lang w:val="en-GB"/>
        </w:rPr>
      </w:pPr>
      <w:bookmarkStart w:id="36" w:name="_Toc527407872"/>
      <w:bookmarkStart w:id="37" w:name="_Toc530255679"/>
      <w:bookmarkStart w:id="38" w:name="_Toc530861463"/>
      <w:bookmarkStart w:id="39" w:name="_Toc531955166"/>
      <w:r w:rsidRPr="000855C8">
        <w:rPr>
          <w:noProof/>
          <w:color w:val="000000" w:themeColor="text1"/>
          <w:sz w:val="23"/>
          <w:szCs w:val="23"/>
          <w:lang w:val="en-GB"/>
        </w:rPr>
        <w:tab/>
      </w:r>
      <w:bookmarkStart w:id="40" w:name="_Toc532127877"/>
      <w:r w:rsidR="00C97F56" w:rsidRPr="000855C8">
        <w:rPr>
          <w:noProof/>
          <w:color w:val="000000" w:themeColor="text1"/>
          <w:sz w:val="23"/>
          <w:szCs w:val="23"/>
          <w:lang w:val="en-GB"/>
        </w:rPr>
        <w:t xml:space="preserve">The </w:t>
      </w:r>
      <w:r w:rsidR="00C139D5" w:rsidRPr="000855C8">
        <w:rPr>
          <w:rFonts w:cs="Helvetica"/>
          <w:noProof/>
          <w:color w:val="000000" w:themeColor="text1"/>
          <w:sz w:val="23"/>
          <w:szCs w:val="23"/>
          <w:lang w:val="en-GB"/>
        </w:rPr>
        <w:t>goal</w:t>
      </w:r>
      <w:r w:rsidR="00C97F56" w:rsidRPr="000855C8">
        <w:rPr>
          <w:noProof/>
          <w:color w:val="000000" w:themeColor="text1"/>
          <w:sz w:val="23"/>
          <w:szCs w:val="23"/>
          <w:lang w:val="en-GB"/>
        </w:rPr>
        <w:t xml:space="preserve"> of the employment strategy in Georgia is to increase the </w:t>
      </w:r>
      <w:r w:rsidR="00984BF8" w:rsidRPr="000855C8">
        <w:rPr>
          <w:noProof/>
          <w:color w:val="000000" w:themeColor="text1"/>
          <w:sz w:val="23"/>
          <w:szCs w:val="23"/>
          <w:lang w:val="en-GB"/>
        </w:rPr>
        <w:t xml:space="preserve">quantity </w:t>
      </w:r>
      <w:r w:rsidR="00C97F56" w:rsidRPr="000855C8">
        <w:rPr>
          <w:noProof/>
          <w:color w:val="000000" w:themeColor="text1"/>
          <w:sz w:val="23"/>
          <w:szCs w:val="23"/>
          <w:lang w:val="en-GB"/>
        </w:rPr>
        <w:t xml:space="preserve">and </w:t>
      </w:r>
      <w:r w:rsidR="00C139D5" w:rsidRPr="000855C8">
        <w:rPr>
          <w:noProof/>
          <w:color w:val="000000" w:themeColor="text1"/>
          <w:sz w:val="23"/>
          <w:szCs w:val="23"/>
          <w:lang w:val="en-GB"/>
        </w:rPr>
        <w:t>quality</w:t>
      </w:r>
      <w:r w:rsidR="00C97F56" w:rsidRPr="000855C8">
        <w:rPr>
          <w:noProof/>
          <w:color w:val="000000" w:themeColor="text1"/>
          <w:sz w:val="23"/>
          <w:szCs w:val="23"/>
          <w:lang w:val="en-GB"/>
        </w:rPr>
        <w:t xml:space="preserve"> </w:t>
      </w:r>
      <w:r w:rsidR="00984BF8" w:rsidRPr="000855C8">
        <w:rPr>
          <w:rFonts w:eastAsia="Times New Roman"/>
          <w:noProof/>
          <w:sz w:val="23"/>
          <w:szCs w:val="23"/>
          <w:lang w:val="en-GB"/>
        </w:rPr>
        <w:t xml:space="preserve">of jobs, </w:t>
      </w:r>
      <w:r w:rsidR="00C97F56" w:rsidRPr="000855C8">
        <w:rPr>
          <w:noProof/>
          <w:color w:val="000000" w:themeColor="text1"/>
          <w:sz w:val="23"/>
          <w:szCs w:val="23"/>
          <w:lang w:val="en-GB"/>
        </w:rPr>
        <w:t>promote social inclusion and equity in the labour market.</w:t>
      </w:r>
      <w:bookmarkEnd w:id="36"/>
      <w:bookmarkEnd w:id="37"/>
      <w:bookmarkEnd w:id="38"/>
      <w:bookmarkEnd w:id="39"/>
      <w:bookmarkEnd w:id="40"/>
    </w:p>
    <w:p w14:paraId="56BA724B" w14:textId="67FD3999" w:rsidR="00C97F56" w:rsidRPr="000855C8" w:rsidRDefault="00C97F56" w:rsidP="00DF2C75">
      <w:pPr>
        <w:spacing w:after="0" w:line="240" w:lineRule="auto"/>
        <w:jc w:val="both"/>
        <w:outlineLvl w:val="0"/>
        <w:rPr>
          <w:rFonts w:cs="Helvetica"/>
          <w:noProof/>
          <w:sz w:val="23"/>
          <w:szCs w:val="23"/>
          <w:lang w:val="en-GB"/>
        </w:rPr>
      </w:pPr>
      <w:r w:rsidRPr="000855C8">
        <w:rPr>
          <w:noProof/>
          <w:color w:val="000000" w:themeColor="text1"/>
          <w:sz w:val="23"/>
          <w:szCs w:val="23"/>
          <w:lang w:val="en-GB"/>
        </w:rPr>
        <w:tab/>
      </w:r>
      <w:bookmarkStart w:id="41" w:name="_Toc527407873"/>
      <w:bookmarkStart w:id="42" w:name="_Toc530255680"/>
      <w:bookmarkStart w:id="43" w:name="_Toc530861464"/>
      <w:bookmarkStart w:id="44" w:name="_Toc531955167"/>
      <w:bookmarkStart w:id="45" w:name="_Toc532127878"/>
      <w:r w:rsidR="00984BF8" w:rsidRPr="000855C8">
        <w:rPr>
          <w:noProof/>
          <w:color w:val="000000" w:themeColor="text1"/>
          <w:sz w:val="23"/>
          <w:szCs w:val="23"/>
          <w:lang w:val="en-GB"/>
        </w:rPr>
        <w:t xml:space="preserve">The specific goals of the </w:t>
      </w:r>
      <w:r w:rsidR="00027DD4" w:rsidRPr="000855C8">
        <w:rPr>
          <w:noProof/>
          <w:color w:val="000000" w:themeColor="text1"/>
          <w:sz w:val="23"/>
          <w:szCs w:val="23"/>
          <w:lang w:val="en-GB"/>
        </w:rPr>
        <w:t>Strategy</w:t>
      </w:r>
      <w:r w:rsidR="00984BF8" w:rsidRPr="000855C8">
        <w:rPr>
          <w:noProof/>
          <w:color w:val="000000" w:themeColor="text1"/>
          <w:sz w:val="23"/>
          <w:szCs w:val="23"/>
          <w:lang w:val="en-GB"/>
        </w:rPr>
        <w:t xml:space="preserve"> are to introduce various </w:t>
      </w:r>
      <w:r w:rsidR="00027DD4" w:rsidRPr="000855C8">
        <w:rPr>
          <w:noProof/>
          <w:color w:val="000000" w:themeColor="text1"/>
          <w:sz w:val="23"/>
          <w:szCs w:val="23"/>
          <w:lang w:val="en-GB"/>
        </w:rPr>
        <w:t>intervention</w:t>
      </w:r>
      <w:r w:rsidR="00984BF8" w:rsidRPr="000855C8">
        <w:rPr>
          <w:noProof/>
          <w:color w:val="000000" w:themeColor="text1"/>
          <w:sz w:val="23"/>
          <w:szCs w:val="23"/>
          <w:lang w:val="en-GB"/>
        </w:rPr>
        <w:t xml:space="preserve"> </w:t>
      </w:r>
      <w:r w:rsidR="00027DD4" w:rsidRPr="000855C8">
        <w:rPr>
          <w:noProof/>
          <w:color w:val="000000" w:themeColor="text1"/>
          <w:sz w:val="23"/>
          <w:szCs w:val="23"/>
          <w:lang w:val="en-GB"/>
        </w:rPr>
        <w:t>measures</w:t>
      </w:r>
      <w:r w:rsidR="00984BF8" w:rsidRPr="000855C8">
        <w:rPr>
          <w:noProof/>
          <w:color w:val="000000" w:themeColor="text1"/>
          <w:sz w:val="23"/>
          <w:szCs w:val="23"/>
          <w:lang w:val="en-GB"/>
        </w:rPr>
        <w:t xml:space="preserve"> to overcome labor market challenges. </w:t>
      </w:r>
      <w:r w:rsidRPr="000855C8">
        <w:rPr>
          <w:rFonts w:cs="Helvetica"/>
          <w:noProof/>
          <w:sz w:val="23"/>
          <w:szCs w:val="23"/>
          <w:lang w:val="en-GB"/>
        </w:rPr>
        <w:t xml:space="preserve">Within this overall objective, </w:t>
      </w:r>
      <w:bookmarkEnd w:id="41"/>
      <w:bookmarkEnd w:id="42"/>
      <w:bookmarkEnd w:id="43"/>
      <w:r w:rsidRPr="000855C8">
        <w:rPr>
          <w:rFonts w:cs="Helvetica"/>
          <w:noProof/>
          <w:sz w:val="23"/>
          <w:szCs w:val="23"/>
          <w:lang w:val="en-GB"/>
        </w:rPr>
        <w:t>the following objectives were identified:</w:t>
      </w:r>
      <w:bookmarkEnd w:id="44"/>
      <w:bookmarkEnd w:id="45"/>
      <w:r w:rsidRPr="000855C8">
        <w:rPr>
          <w:rFonts w:cs="Helvetica"/>
          <w:noProof/>
          <w:sz w:val="23"/>
          <w:szCs w:val="23"/>
          <w:lang w:val="en-GB"/>
        </w:rPr>
        <w:t xml:space="preserve"> </w:t>
      </w:r>
    </w:p>
    <w:p w14:paraId="49BF7B17" w14:textId="77777777" w:rsidR="00C97F56" w:rsidRPr="000855C8" w:rsidRDefault="00C97F56" w:rsidP="00DF2C75">
      <w:pPr>
        <w:pStyle w:val="ListParagraph"/>
        <w:numPr>
          <w:ilvl w:val="0"/>
          <w:numId w:val="15"/>
        </w:numPr>
        <w:spacing w:after="0" w:line="240" w:lineRule="auto"/>
        <w:jc w:val="both"/>
        <w:rPr>
          <w:noProof/>
          <w:color w:val="000000" w:themeColor="text1"/>
          <w:sz w:val="23"/>
          <w:szCs w:val="23"/>
          <w:lang w:val="en-GB"/>
        </w:rPr>
      </w:pPr>
      <w:r w:rsidRPr="000855C8">
        <w:rPr>
          <w:noProof/>
          <w:color w:val="000000" w:themeColor="text1"/>
          <w:sz w:val="23"/>
          <w:szCs w:val="23"/>
          <w:lang w:val="en-GB"/>
        </w:rPr>
        <w:t xml:space="preserve">Strengthening the national policy framework and labour market institutions </w:t>
      </w:r>
    </w:p>
    <w:p w14:paraId="7EEA805C" w14:textId="77777777" w:rsidR="000C3C8E" w:rsidRPr="000855C8" w:rsidRDefault="00C97F56" w:rsidP="00DF2C75">
      <w:pPr>
        <w:pStyle w:val="ListParagraph"/>
        <w:numPr>
          <w:ilvl w:val="0"/>
          <w:numId w:val="15"/>
        </w:numPr>
        <w:spacing w:after="0" w:line="240" w:lineRule="auto"/>
        <w:jc w:val="both"/>
        <w:rPr>
          <w:noProof/>
          <w:color w:val="000000" w:themeColor="text1"/>
          <w:sz w:val="23"/>
          <w:szCs w:val="23"/>
          <w:lang w:val="en-GB"/>
        </w:rPr>
      </w:pPr>
      <w:r w:rsidRPr="000855C8">
        <w:rPr>
          <w:noProof/>
          <w:color w:val="000000" w:themeColor="text1"/>
          <w:sz w:val="23"/>
          <w:szCs w:val="23"/>
          <w:lang w:val="en-GB"/>
        </w:rPr>
        <w:t>Promote job-rich growth and improve the quality of jobs</w:t>
      </w:r>
    </w:p>
    <w:p w14:paraId="2511934E" w14:textId="232DCD6C" w:rsidR="00302814" w:rsidRPr="000855C8" w:rsidRDefault="00302814" w:rsidP="00DF2C75">
      <w:pPr>
        <w:pStyle w:val="Heading2"/>
        <w:numPr>
          <w:ilvl w:val="0"/>
          <w:numId w:val="15"/>
        </w:numPr>
        <w:rPr>
          <w:rFonts w:eastAsiaTheme="minorHAnsi" w:cstheme="minorBidi"/>
          <w:b w:val="0"/>
          <w:noProof/>
          <w:color w:val="000000" w:themeColor="text1"/>
          <w:sz w:val="23"/>
          <w:szCs w:val="23"/>
        </w:rPr>
      </w:pPr>
      <w:bookmarkStart w:id="46" w:name="_Toc531955168"/>
      <w:bookmarkStart w:id="47" w:name="_Toc532127879"/>
      <w:bookmarkStart w:id="48" w:name="_Toc527407874"/>
      <w:bookmarkStart w:id="49" w:name="_Toc530255681"/>
      <w:bookmarkStart w:id="50" w:name="_Toc530861465"/>
      <w:r w:rsidRPr="000855C8">
        <w:rPr>
          <w:rFonts w:eastAsiaTheme="minorHAnsi" w:cstheme="minorBidi"/>
          <w:b w:val="0"/>
          <w:noProof/>
          <w:color w:val="000000" w:themeColor="text1"/>
          <w:sz w:val="23"/>
          <w:szCs w:val="23"/>
        </w:rPr>
        <w:t>Maximize the benefits of the workforce and  promote equity</w:t>
      </w:r>
      <w:bookmarkEnd w:id="46"/>
      <w:bookmarkEnd w:id="47"/>
      <w:r w:rsidRPr="000855C8">
        <w:rPr>
          <w:rFonts w:eastAsiaTheme="minorHAnsi" w:cstheme="minorBidi"/>
          <w:b w:val="0"/>
          <w:noProof/>
          <w:color w:val="000000" w:themeColor="text1"/>
          <w:sz w:val="23"/>
          <w:szCs w:val="23"/>
        </w:rPr>
        <w:t xml:space="preserve"> </w:t>
      </w:r>
    </w:p>
    <w:p w14:paraId="490CE0CF" w14:textId="412BF257" w:rsidR="00C97F56" w:rsidRPr="000855C8" w:rsidRDefault="00C97F56" w:rsidP="00DF2C75">
      <w:pPr>
        <w:pStyle w:val="Heading2"/>
        <w:numPr>
          <w:ilvl w:val="0"/>
          <w:numId w:val="15"/>
        </w:numPr>
        <w:rPr>
          <w:rFonts w:eastAsiaTheme="minorHAnsi" w:cstheme="minorBidi"/>
          <w:b w:val="0"/>
          <w:noProof/>
          <w:color w:val="000000" w:themeColor="text1"/>
          <w:sz w:val="23"/>
          <w:szCs w:val="23"/>
        </w:rPr>
      </w:pPr>
      <w:bookmarkStart w:id="51" w:name="_Toc531955169"/>
      <w:bookmarkStart w:id="52" w:name="_Toc532127880"/>
      <w:r w:rsidRPr="000855C8">
        <w:rPr>
          <w:rFonts w:eastAsiaTheme="minorHAnsi" w:cstheme="minorBidi"/>
          <w:b w:val="0"/>
          <w:noProof/>
          <w:color w:val="000000" w:themeColor="text1"/>
          <w:sz w:val="23"/>
          <w:szCs w:val="23"/>
        </w:rPr>
        <w:t xml:space="preserve">Improving the </w:t>
      </w:r>
      <w:r w:rsidR="00992AB4" w:rsidRPr="000855C8">
        <w:rPr>
          <w:rFonts w:eastAsiaTheme="minorHAnsi" w:cstheme="minorBidi"/>
          <w:b w:val="0"/>
          <w:noProof/>
          <w:color w:val="000000" w:themeColor="text1"/>
          <w:sz w:val="23"/>
          <w:szCs w:val="23"/>
        </w:rPr>
        <w:t xml:space="preserve">skills and </w:t>
      </w:r>
      <w:r w:rsidRPr="000855C8">
        <w:rPr>
          <w:rFonts w:eastAsiaTheme="minorHAnsi" w:cstheme="minorBidi"/>
          <w:b w:val="0"/>
          <w:noProof/>
          <w:color w:val="000000" w:themeColor="text1"/>
          <w:sz w:val="23"/>
          <w:szCs w:val="23"/>
        </w:rPr>
        <w:t xml:space="preserve">employability of </w:t>
      </w:r>
      <w:bookmarkStart w:id="53" w:name="_Toc530255682"/>
      <w:bookmarkEnd w:id="48"/>
      <w:bookmarkEnd w:id="49"/>
      <w:r w:rsidRPr="000855C8">
        <w:rPr>
          <w:rFonts w:eastAsiaTheme="minorHAnsi" w:cstheme="minorBidi"/>
          <w:b w:val="0"/>
          <w:noProof/>
          <w:color w:val="000000" w:themeColor="text1"/>
          <w:sz w:val="23"/>
          <w:szCs w:val="23"/>
        </w:rPr>
        <w:t>the workforce</w:t>
      </w:r>
      <w:bookmarkEnd w:id="50"/>
      <w:r w:rsidRPr="000855C8">
        <w:rPr>
          <w:rFonts w:eastAsiaTheme="minorHAnsi" w:cstheme="minorBidi"/>
          <w:b w:val="0"/>
          <w:noProof/>
          <w:color w:val="000000" w:themeColor="text1"/>
          <w:sz w:val="23"/>
          <w:szCs w:val="23"/>
        </w:rPr>
        <w:t xml:space="preserve"> </w:t>
      </w:r>
      <w:bookmarkEnd w:id="53"/>
      <w:r w:rsidRPr="000855C8">
        <w:rPr>
          <w:rFonts w:eastAsiaTheme="minorHAnsi" w:cstheme="minorBidi"/>
          <w:b w:val="0"/>
          <w:noProof/>
          <w:color w:val="000000" w:themeColor="text1"/>
          <w:sz w:val="23"/>
          <w:szCs w:val="23"/>
        </w:rPr>
        <w:t>and reduce the mismatch between demand and supply</w:t>
      </w:r>
      <w:bookmarkEnd w:id="51"/>
      <w:bookmarkEnd w:id="52"/>
    </w:p>
    <w:p w14:paraId="0B370159" w14:textId="0A240447" w:rsidR="00C97F56" w:rsidRPr="000855C8" w:rsidRDefault="00C97F56" w:rsidP="00DF2C75">
      <w:pPr>
        <w:pStyle w:val="Heading2"/>
        <w:numPr>
          <w:ilvl w:val="0"/>
          <w:numId w:val="15"/>
        </w:numPr>
        <w:rPr>
          <w:rFonts w:eastAsiaTheme="minorHAnsi" w:cstheme="minorBidi"/>
          <w:b w:val="0"/>
          <w:noProof/>
          <w:color w:val="000000" w:themeColor="text1"/>
          <w:sz w:val="23"/>
          <w:szCs w:val="23"/>
        </w:rPr>
      </w:pPr>
      <w:bookmarkStart w:id="54" w:name="_Toc531955170"/>
      <w:bookmarkStart w:id="55" w:name="_Toc532127881"/>
      <w:r w:rsidRPr="000855C8">
        <w:rPr>
          <w:rFonts w:eastAsiaTheme="minorHAnsi" w:cstheme="minorBidi"/>
          <w:b w:val="0"/>
          <w:noProof/>
          <w:color w:val="000000" w:themeColor="text1"/>
          <w:sz w:val="23"/>
          <w:szCs w:val="23"/>
        </w:rPr>
        <w:t>Fostering linkages between employment and social assistance programmes</w:t>
      </w:r>
      <w:bookmarkEnd w:id="54"/>
      <w:bookmarkEnd w:id="55"/>
    </w:p>
    <w:p w14:paraId="34452334" w14:textId="77777777" w:rsidR="00546CBA" w:rsidRPr="000855C8" w:rsidRDefault="00546CBA" w:rsidP="00DF2C75">
      <w:pPr>
        <w:pStyle w:val="Heading2"/>
        <w:rPr>
          <w:rFonts w:eastAsiaTheme="minorHAnsi" w:cstheme="minorBidi"/>
          <w:b w:val="0"/>
          <w:noProof/>
          <w:color w:val="auto"/>
          <w:sz w:val="23"/>
          <w:szCs w:val="23"/>
        </w:rPr>
      </w:pPr>
    </w:p>
    <w:p w14:paraId="383D44BD" w14:textId="5B1BD93B" w:rsidR="0095187C" w:rsidRPr="000855C8" w:rsidRDefault="0095187C" w:rsidP="00DF2C75">
      <w:pPr>
        <w:pStyle w:val="Heading2"/>
        <w:rPr>
          <w:noProof/>
          <w:color w:val="000000" w:themeColor="text1"/>
          <w:sz w:val="23"/>
          <w:szCs w:val="23"/>
        </w:rPr>
      </w:pPr>
      <w:bookmarkStart w:id="56" w:name="_Toc531955171"/>
      <w:bookmarkStart w:id="57" w:name="_Toc532127882"/>
      <w:r w:rsidRPr="000855C8">
        <w:rPr>
          <w:noProof/>
          <w:color w:val="000000" w:themeColor="text1"/>
          <w:sz w:val="23"/>
          <w:szCs w:val="23"/>
        </w:rPr>
        <w:t>Strategy targets</w:t>
      </w:r>
      <w:bookmarkEnd w:id="56"/>
      <w:bookmarkEnd w:id="57"/>
      <w:r w:rsidRPr="000855C8">
        <w:rPr>
          <w:noProof/>
          <w:color w:val="000000" w:themeColor="text1"/>
          <w:sz w:val="23"/>
          <w:szCs w:val="23"/>
        </w:rPr>
        <w:t xml:space="preserve"> </w:t>
      </w:r>
    </w:p>
    <w:p w14:paraId="2182C873" w14:textId="77777777" w:rsidR="0095187C" w:rsidRPr="000855C8" w:rsidRDefault="0095187C" w:rsidP="00DF2C75">
      <w:pPr>
        <w:spacing w:line="240" w:lineRule="auto"/>
        <w:rPr>
          <w:noProof/>
          <w:sz w:val="23"/>
          <w:szCs w:val="23"/>
          <w:lang w:val="en-GB"/>
        </w:rPr>
      </w:pPr>
      <w:r w:rsidRPr="000855C8">
        <w:rPr>
          <w:noProof/>
          <w:sz w:val="23"/>
          <w:szCs w:val="23"/>
          <w:lang w:val="en-GB"/>
        </w:rPr>
        <w:t xml:space="preserve">Targets are set according to the </w:t>
      </w:r>
      <w:r w:rsidRPr="000855C8">
        <w:rPr>
          <w:rFonts w:cstheme="minorHAnsi"/>
          <w:noProof/>
          <w:sz w:val="23"/>
          <w:szCs w:val="23"/>
          <w:lang w:val="en-GB"/>
        </w:rPr>
        <w:t>Socio-economic Development Strategy of Georgia 2020</w:t>
      </w:r>
      <w:r w:rsidRPr="000855C8">
        <w:rPr>
          <w:noProof/>
          <w:sz w:val="23"/>
          <w:szCs w:val="23"/>
          <w:lang w:val="en-GB"/>
        </w:rPr>
        <w:t xml:space="preserve"> and the main LM trends.  </w:t>
      </w:r>
    </w:p>
    <w:p w14:paraId="3150A9B0" w14:textId="77777777" w:rsidR="0095187C" w:rsidRPr="000855C8" w:rsidRDefault="0095187C" w:rsidP="00DF2C75">
      <w:pPr>
        <w:autoSpaceDE w:val="0"/>
        <w:autoSpaceDN w:val="0"/>
        <w:adjustRightInd w:val="0"/>
        <w:spacing w:line="240" w:lineRule="auto"/>
        <w:jc w:val="both"/>
        <w:rPr>
          <w:rFonts w:cstheme="minorHAnsi"/>
          <w:b/>
          <w:noProof/>
          <w:sz w:val="23"/>
          <w:szCs w:val="23"/>
          <w:lang w:val="en-GB"/>
        </w:rPr>
      </w:pPr>
      <w:r w:rsidRPr="000855C8">
        <w:rPr>
          <w:rFonts w:cstheme="minorHAnsi"/>
          <w:b/>
          <w:noProof/>
          <w:sz w:val="23"/>
          <w:szCs w:val="23"/>
          <w:lang w:val="en-GB"/>
        </w:rPr>
        <w:t>Table 2.2.1: The main indicators of Georgia for 2017 and proposed targets for 2023</w:t>
      </w:r>
    </w:p>
    <w:tbl>
      <w:tblPr>
        <w:tblW w:w="8920" w:type="dxa"/>
        <w:tblBorders>
          <w:bottom w:val="single" w:sz="4" w:space="0" w:color="auto"/>
        </w:tblBorders>
        <w:tblLook w:val="04A0" w:firstRow="1" w:lastRow="0" w:firstColumn="1" w:lastColumn="0" w:noHBand="0" w:noVBand="1"/>
      </w:tblPr>
      <w:tblGrid>
        <w:gridCol w:w="6680"/>
        <w:gridCol w:w="1120"/>
        <w:gridCol w:w="1120"/>
      </w:tblGrid>
      <w:tr w:rsidR="0095187C" w:rsidRPr="000855C8" w14:paraId="4F2CC668" w14:textId="77777777" w:rsidTr="005635E2">
        <w:trPr>
          <w:trHeight w:val="305"/>
        </w:trPr>
        <w:tc>
          <w:tcPr>
            <w:tcW w:w="6680" w:type="dxa"/>
            <w:tcBorders>
              <w:top w:val="single" w:sz="4" w:space="0" w:color="auto"/>
              <w:left w:val="nil"/>
              <w:bottom w:val="single" w:sz="4" w:space="0" w:color="auto"/>
              <w:right w:val="nil"/>
            </w:tcBorders>
            <w:noWrap/>
            <w:hideMark/>
          </w:tcPr>
          <w:p w14:paraId="7E8A8A78" w14:textId="77777777" w:rsidR="0095187C" w:rsidRPr="000855C8" w:rsidRDefault="0095187C" w:rsidP="00DF2C75">
            <w:pPr>
              <w:spacing w:after="0" w:line="240" w:lineRule="auto"/>
              <w:contextualSpacing/>
              <w:jc w:val="both"/>
              <w:rPr>
                <w:rFonts w:eastAsia="Times New Roman" w:cstheme="minorHAnsi"/>
                <w:b/>
                <w:bCs/>
                <w:noProof/>
                <w:color w:val="000000" w:themeColor="text1"/>
                <w:sz w:val="23"/>
                <w:szCs w:val="23"/>
                <w:lang w:val="en-GB" w:eastAsia="en-AU"/>
              </w:rPr>
            </w:pPr>
            <w:r w:rsidRPr="000855C8">
              <w:rPr>
                <w:rFonts w:eastAsia="Times New Roman" w:cstheme="minorHAnsi"/>
                <w:b/>
                <w:bCs/>
                <w:noProof/>
                <w:color w:val="000000" w:themeColor="text1"/>
                <w:sz w:val="23"/>
                <w:szCs w:val="23"/>
                <w:lang w:val="en-GB" w:eastAsia="en-AU"/>
              </w:rPr>
              <w:t>Indicator</w:t>
            </w:r>
          </w:p>
        </w:tc>
        <w:tc>
          <w:tcPr>
            <w:tcW w:w="1120" w:type="dxa"/>
            <w:tcBorders>
              <w:top w:val="single" w:sz="4" w:space="0" w:color="auto"/>
              <w:left w:val="nil"/>
              <w:bottom w:val="single" w:sz="4" w:space="0" w:color="auto"/>
              <w:right w:val="nil"/>
            </w:tcBorders>
            <w:noWrap/>
            <w:hideMark/>
          </w:tcPr>
          <w:p w14:paraId="23EF0D04" w14:textId="77777777" w:rsidR="0095187C" w:rsidRPr="000855C8" w:rsidRDefault="0095187C" w:rsidP="00DF2C75">
            <w:pPr>
              <w:spacing w:after="0" w:line="240" w:lineRule="auto"/>
              <w:contextualSpacing/>
              <w:jc w:val="both"/>
              <w:rPr>
                <w:rFonts w:eastAsia="Times New Roman" w:cstheme="minorHAnsi"/>
                <w:b/>
                <w:bCs/>
                <w:noProof/>
                <w:color w:val="000000" w:themeColor="text1"/>
                <w:sz w:val="23"/>
                <w:szCs w:val="23"/>
                <w:lang w:val="en-GB" w:eastAsia="en-AU"/>
              </w:rPr>
            </w:pPr>
            <w:r w:rsidRPr="000855C8">
              <w:rPr>
                <w:rFonts w:eastAsia="Times New Roman" w:cstheme="minorHAnsi"/>
                <w:b/>
                <w:bCs/>
                <w:noProof/>
                <w:color w:val="000000" w:themeColor="text1"/>
                <w:sz w:val="23"/>
                <w:szCs w:val="23"/>
                <w:lang w:val="en-GB" w:eastAsia="en-AU"/>
              </w:rPr>
              <w:t>Value (%)2017</w:t>
            </w:r>
          </w:p>
        </w:tc>
        <w:tc>
          <w:tcPr>
            <w:tcW w:w="1120" w:type="dxa"/>
            <w:tcBorders>
              <w:top w:val="single" w:sz="4" w:space="0" w:color="auto"/>
              <w:left w:val="nil"/>
              <w:bottom w:val="single" w:sz="4" w:space="0" w:color="auto"/>
              <w:right w:val="nil"/>
            </w:tcBorders>
          </w:tcPr>
          <w:p w14:paraId="24D309D4" w14:textId="77777777" w:rsidR="0095187C" w:rsidRPr="000855C8" w:rsidRDefault="0095187C" w:rsidP="00DF2C75">
            <w:pPr>
              <w:spacing w:after="0" w:line="240" w:lineRule="auto"/>
              <w:contextualSpacing/>
              <w:rPr>
                <w:rFonts w:eastAsia="Times New Roman" w:cstheme="minorHAnsi"/>
                <w:b/>
                <w:bCs/>
                <w:noProof/>
                <w:color w:val="000000" w:themeColor="text1"/>
                <w:sz w:val="23"/>
                <w:szCs w:val="23"/>
                <w:lang w:val="en-GB" w:eastAsia="en-AU"/>
              </w:rPr>
            </w:pPr>
            <w:r w:rsidRPr="000855C8">
              <w:rPr>
                <w:rFonts w:eastAsia="Times New Roman" w:cstheme="minorHAnsi"/>
                <w:b/>
                <w:bCs/>
                <w:noProof/>
                <w:color w:val="000000" w:themeColor="text1"/>
                <w:sz w:val="23"/>
                <w:szCs w:val="23"/>
                <w:lang w:val="en-GB" w:eastAsia="en-AU"/>
              </w:rPr>
              <w:t>Targets for 2023</w:t>
            </w:r>
          </w:p>
        </w:tc>
      </w:tr>
      <w:tr w:rsidR="0095187C" w:rsidRPr="000855C8" w14:paraId="179CD17A" w14:textId="77777777" w:rsidTr="005635E2">
        <w:trPr>
          <w:trHeight w:val="249"/>
        </w:trPr>
        <w:tc>
          <w:tcPr>
            <w:tcW w:w="6680" w:type="dxa"/>
            <w:tcBorders>
              <w:top w:val="single" w:sz="4" w:space="0" w:color="auto"/>
              <w:left w:val="nil"/>
              <w:bottom w:val="nil"/>
              <w:right w:val="nil"/>
            </w:tcBorders>
            <w:noWrap/>
            <w:vAlign w:val="bottom"/>
            <w:hideMark/>
          </w:tcPr>
          <w:p w14:paraId="03C46D0F" w14:textId="77777777" w:rsidR="0095187C" w:rsidRPr="000855C8" w:rsidRDefault="0095187C" w:rsidP="00DF2C75">
            <w:pPr>
              <w:spacing w:after="0" w:line="240" w:lineRule="auto"/>
              <w:contextualSpacing/>
              <w:jc w:val="both"/>
              <w:rPr>
                <w:rFonts w:eastAsia="Times New Roman" w:cstheme="minorHAnsi"/>
                <w:noProof/>
                <w:color w:val="000000" w:themeColor="text1"/>
                <w:sz w:val="23"/>
                <w:szCs w:val="23"/>
                <w:lang w:val="en-GB" w:eastAsia="en-AU"/>
              </w:rPr>
            </w:pPr>
            <w:r w:rsidRPr="000855C8">
              <w:rPr>
                <w:rFonts w:eastAsia="Times New Roman" w:cstheme="minorHAnsi"/>
                <w:noProof/>
                <w:color w:val="000000" w:themeColor="text1"/>
                <w:sz w:val="23"/>
                <w:szCs w:val="23"/>
                <w:lang w:val="en-GB" w:eastAsia="en-AU"/>
              </w:rPr>
              <w:t>Labour force participation rate (%)</w:t>
            </w:r>
          </w:p>
        </w:tc>
        <w:tc>
          <w:tcPr>
            <w:tcW w:w="1120" w:type="dxa"/>
            <w:tcBorders>
              <w:top w:val="single" w:sz="4" w:space="0" w:color="auto"/>
              <w:left w:val="nil"/>
              <w:bottom w:val="nil"/>
              <w:right w:val="nil"/>
            </w:tcBorders>
            <w:noWrap/>
            <w:vAlign w:val="bottom"/>
            <w:hideMark/>
          </w:tcPr>
          <w:p w14:paraId="219893CB" w14:textId="77777777" w:rsidR="0095187C" w:rsidRPr="000855C8" w:rsidRDefault="0095187C" w:rsidP="00DF2C75">
            <w:pPr>
              <w:spacing w:after="0" w:line="240" w:lineRule="auto"/>
              <w:contextualSpacing/>
              <w:jc w:val="both"/>
              <w:rPr>
                <w:rFonts w:eastAsia="Times New Roman" w:cstheme="minorHAnsi"/>
                <w:noProof/>
                <w:color w:val="000000" w:themeColor="text1"/>
                <w:sz w:val="23"/>
                <w:szCs w:val="23"/>
                <w:lang w:val="en-GB" w:eastAsia="en-AU"/>
              </w:rPr>
            </w:pPr>
            <w:r w:rsidRPr="000855C8">
              <w:rPr>
                <w:rFonts w:eastAsia="Times New Roman" w:cstheme="minorHAnsi"/>
                <w:noProof/>
                <w:color w:val="000000" w:themeColor="text1"/>
                <w:sz w:val="23"/>
                <w:szCs w:val="23"/>
                <w:lang w:val="en-GB" w:eastAsia="en-AU"/>
              </w:rPr>
              <w:t>65.8</w:t>
            </w:r>
          </w:p>
        </w:tc>
        <w:tc>
          <w:tcPr>
            <w:tcW w:w="1120" w:type="dxa"/>
            <w:tcBorders>
              <w:top w:val="single" w:sz="4" w:space="0" w:color="auto"/>
              <w:left w:val="nil"/>
              <w:bottom w:val="nil"/>
              <w:right w:val="nil"/>
            </w:tcBorders>
          </w:tcPr>
          <w:p w14:paraId="756AA730" w14:textId="77777777" w:rsidR="0095187C" w:rsidRPr="000855C8" w:rsidRDefault="0095187C" w:rsidP="00DF2C75">
            <w:pPr>
              <w:spacing w:after="0" w:line="240" w:lineRule="auto"/>
              <w:contextualSpacing/>
              <w:rPr>
                <w:rFonts w:eastAsia="Times New Roman" w:cstheme="minorHAnsi"/>
                <w:noProof/>
                <w:color w:val="000000" w:themeColor="text1"/>
                <w:sz w:val="23"/>
                <w:szCs w:val="23"/>
                <w:lang w:val="en-GB" w:eastAsia="en-AU"/>
              </w:rPr>
            </w:pPr>
          </w:p>
        </w:tc>
      </w:tr>
      <w:tr w:rsidR="0095187C" w:rsidRPr="000855C8" w14:paraId="75AB72C1" w14:textId="77777777" w:rsidTr="005635E2">
        <w:trPr>
          <w:trHeight w:val="306"/>
        </w:trPr>
        <w:tc>
          <w:tcPr>
            <w:tcW w:w="6680" w:type="dxa"/>
            <w:tcBorders>
              <w:top w:val="nil"/>
              <w:left w:val="nil"/>
              <w:bottom w:val="nil"/>
              <w:right w:val="nil"/>
            </w:tcBorders>
            <w:noWrap/>
            <w:vAlign w:val="bottom"/>
            <w:hideMark/>
          </w:tcPr>
          <w:p w14:paraId="761D04AB" w14:textId="77777777" w:rsidR="0095187C" w:rsidRPr="000855C8" w:rsidRDefault="0095187C" w:rsidP="00DF2C75">
            <w:pPr>
              <w:spacing w:after="0" w:line="240" w:lineRule="auto"/>
              <w:contextualSpacing/>
              <w:jc w:val="both"/>
              <w:rPr>
                <w:rFonts w:eastAsia="Times New Roman" w:cstheme="minorHAnsi"/>
                <w:noProof/>
                <w:color w:val="000000" w:themeColor="text1"/>
                <w:sz w:val="23"/>
                <w:szCs w:val="23"/>
                <w:lang w:val="en-GB" w:eastAsia="en-AU"/>
              </w:rPr>
            </w:pPr>
            <w:r w:rsidRPr="000855C8">
              <w:rPr>
                <w:rFonts w:eastAsia="Times New Roman" w:cstheme="minorHAnsi"/>
                <w:noProof/>
                <w:color w:val="000000" w:themeColor="text1"/>
                <w:sz w:val="23"/>
                <w:szCs w:val="23"/>
                <w:lang w:val="en-GB" w:eastAsia="en-AU"/>
              </w:rPr>
              <w:t>Labour force participation rate, men (%)</w:t>
            </w:r>
          </w:p>
        </w:tc>
        <w:tc>
          <w:tcPr>
            <w:tcW w:w="1120" w:type="dxa"/>
            <w:tcBorders>
              <w:top w:val="nil"/>
              <w:left w:val="nil"/>
              <w:bottom w:val="nil"/>
              <w:right w:val="nil"/>
            </w:tcBorders>
            <w:noWrap/>
            <w:vAlign w:val="bottom"/>
            <w:hideMark/>
          </w:tcPr>
          <w:p w14:paraId="5248FBAC" w14:textId="77777777" w:rsidR="0095187C" w:rsidRPr="000855C8" w:rsidRDefault="0095187C" w:rsidP="00DF2C75">
            <w:pPr>
              <w:spacing w:after="0" w:line="240" w:lineRule="auto"/>
              <w:contextualSpacing/>
              <w:jc w:val="both"/>
              <w:rPr>
                <w:rFonts w:eastAsia="Times New Roman" w:cstheme="minorHAnsi"/>
                <w:noProof/>
                <w:color w:val="000000" w:themeColor="text1"/>
                <w:sz w:val="23"/>
                <w:szCs w:val="23"/>
                <w:lang w:val="en-GB" w:eastAsia="en-AU"/>
              </w:rPr>
            </w:pPr>
            <w:r w:rsidRPr="000855C8">
              <w:rPr>
                <w:rFonts w:eastAsia="Times New Roman" w:cstheme="minorHAnsi"/>
                <w:noProof/>
                <w:color w:val="000000" w:themeColor="text1"/>
                <w:sz w:val="23"/>
                <w:szCs w:val="23"/>
                <w:lang w:val="en-GB" w:eastAsia="en-AU"/>
              </w:rPr>
              <w:t>74.6</w:t>
            </w:r>
          </w:p>
        </w:tc>
        <w:tc>
          <w:tcPr>
            <w:tcW w:w="1120" w:type="dxa"/>
            <w:tcBorders>
              <w:top w:val="nil"/>
              <w:left w:val="nil"/>
              <w:bottom w:val="nil"/>
              <w:right w:val="nil"/>
            </w:tcBorders>
          </w:tcPr>
          <w:p w14:paraId="54EBD085" w14:textId="77777777" w:rsidR="0095187C" w:rsidRPr="000855C8" w:rsidRDefault="0095187C" w:rsidP="00DF2C75">
            <w:pPr>
              <w:spacing w:after="0" w:line="240" w:lineRule="auto"/>
              <w:contextualSpacing/>
              <w:rPr>
                <w:rFonts w:eastAsia="Times New Roman" w:cstheme="minorHAnsi"/>
                <w:noProof/>
                <w:color w:val="000000" w:themeColor="text1"/>
                <w:sz w:val="23"/>
                <w:szCs w:val="23"/>
                <w:lang w:val="en-GB" w:eastAsia="en-AU"/>
              </w:rPr>
            </w:pPr>
          </w:p>
        </w:tc>
      </w:tr>
      <w:tr w:rsidR="0095187C" w:rsidRPr="000855C8" w14:paraId="1A00713E" w14:textId="77777777" w:rsidTr="005635E2">
        <w:trPr>
          <w:trHeight w:val="249"/>
        </w:trPr>
        <w:tc>
          <w:tcPr>
            <w:tcW w:w="6680" w:type="dxa"/>
            <w:tcBorders>
              <w:top w:val="nil"/>
              <w:left w:val="nil"/>
              <w:bottom w:val="nil"/>
              <w:right w:val="nil"/>
            </w:tcBorders>
            <w:noWrap/>
            <w:vAlign w:val="bottom"/>
            <w:hideMark/>
          </w:tcPr>
          <w:p w14:paraId="4D5E3A4B" w14:textId="77777777" w:rsidR="0095187C" w:rsidRPr="000855C8" w:rsidRDefault="0095187C" w:rsidP="00DF2C75">
            <w:pPr>
              <w:spacing w:after="0" w:line="240" w:lineRule="auto"/>
              <w:contextualSpacing/>
              <w:jc w:val="both"/>
              <w:rPr>
                <w:rFonts w:eastAsia="Times New Roman" w:cstheme="minorHAnsi"/>
                <w:noProof/>
                <w:color w:val="000000" w:themeColor="text1"/>
                <w:sz w:val="23"/>
                <w:szCs w:val="23"/>
                <w:lang w:val="en-GB" w:eastAsia="en-AU"/>
              </w:rPr>
            </w:pPr>
            <w:r w:rsidRPr="000855C8">
              <w:rPr>
                <w:rFonts w:eastAsia="Times New Roman" w:cstheme="minorHAnsi"/>
                <w:noProof/>
                <w:color w:val="000000" w:themeColor="text1"/>
                <w:sz w:val="23"/>
                <w:szCs w:val="23"/>
                <w:lang w:val="en-GB" w:eastAsia="en-AU"/>
              </w:rPr>
              <w:t>Labour force participation rate, women (%)</w:t>
            </w:r>
          </w:p>
        </w:tc>
        <w:tc>
          <w:tcPr>
            <w:tcW w:w="1120" w:type="dxa"/>
            <w:tcBorders>
              <w:top w:val="nil"/>
              <w:left w:val="nil"/>
              <w:bottom w:val="nil"/>
              <w:right w:val="nil"/>
            </w:tcBorders>
            <w:noWrap/>
            <w:vAlign w:val="bottom"/>
            <w:hideMark/>
          </w:tcPr>
          <w:p w14:paraId="32EF238B" w14:textId="77777777" w:rsidR="0095187C" w:rsidRPr="000855C8" w:rsidRDefault="0095187C" w:rsidP="00DF2C75">
            <w:pPr>
              <w:spacing w:after="0" w:line="240" w:lineRule="auto"/>
              <w:contextualSpacing/>
              <w:jc w:val="both"/>
              <w:rPr>
                <w:rFonts w:eastAsia="Times New Roman" w:cstheme="minorHAnsi"/>
                <w:noProof/>
                <w:color w:val="000000" w:themeColor="text1"/>
                <w:sz w:val="23"/>
                <w:szCs w:val="23"/>
                <w:lang w:val="en-GB" w:eastAsia="en-AU"/>
              </w:rPr>
            </w:pPr>
            <w:r w:rsidRPr="000855C8">
              <w:rPr>
                <w:rFonts w:eastAsia="Times New Roman" w:cstheme="minorHAnsi"/>
                <w:noProof/>
                <w:color w:val="000000" w:themeColor="text1"/>
                <w:sz w:val="23"/>
                <w:szCs w:val="23"/>
                <w:lang w:val="en-GB" w:eastAsia="en-AU"/>
              </w:rPr>
              <w:t>58.2</w:t>
            </w:r>
          </w:p>
        </w:tc>
        <w:tc>
          <w:tcPr>
            <w:tcW w:w="1120" w:type="dxa"/>
            <w:tcBorders>
              <w:top w:val="nil"/>
              <w:left w:val="nil"/>
              <w:bottom w:val="nil"/>
              <w:right w:val="nil"/>
            </w:tcBorders>
          </w:tcPr>
          <w:p w14:paraId="1B334C3D" w14:textId="77777777" w:rsidR="0095187C" w:rsidRPr="000855C8" w:rsidRDefault="0095187C" w:rsidP="00DF2C75">
            <w:pPr>
              <w:spacing w:after="0" w:line="240" w:lineRule="auto"/>
              <w:contextualSpacing/>
              <w:rPr>
                <w:rFonts w:eastAsia="Times New Roman" w:cstheme="minorHAnsi"/>
                <w:noProof/>
                <w:color w:val="000000" w:themeColor="text1"/>
                <w:sz w:val="23"/>
                <w:szCs w:val="23"/>
                <w:lang w:val="en-GB" w:eastAsia="en-AU"/>
              </w:rPr>
            </w:pPr>
            <w:r w:rsidRPr="000855C8">
              <w:rPr>
                <w:rFonts w:eastAsia="Times New Roman" w:cstheme="minorHAnsi"/>
                <w:noProof/>
                <w:color w:val="000000" w:themeColor="text1"/>
                <w:sz w:val="23"/>
                <w:szCs w:val="23"/>
                <w:lang w:val="en-GB" w:eastAsia="en-AU"/>
              </w:rPr>
              <w:t>60</w:t>
            </w:r>
          </w:p>
        </w:tc>
      </w:tr>
      <w:tr w:rsidR="0095187C" w:rsidRPr="000855C8" w14:paraId="42FE5FF7" w14:textId="77777777" w:rsidTr="005635E2">
        <w:trPr>
          <w:trHeight w:val="288"/>
        </w:trPr>
        <w:tc>
          <w:tcPr>
            <w:tcW w:w="6680" w:type="dxa"/>
            <w:tcBorders>
              <w:top w:val="nil"/>
              <w:left w:val="nil"/>
              <w:bottom w:val="nil"/>
              <w:right w:val="nil"/>
            </w:tcBorders>
            <w:noWrap/>
            <w:vAlign w:val="bottom"/>
            <w:hideMark/>
          </w:tcPr>
          <w:p w14:paraId="1E050A07" w14:textId="77777777" w:rsidR="0095187C" w:rsidRPr="000855C8" w:rsidRDefault="0095187C" w:rsidP="00DF2C75">
            <w:pPr>
              <w:spacing w:after="0" w:line="240" w:lineRule="auto"/>
              <w:contextualSpacing/>
              <w:jc w:val="both"/>
              <w:rPr>
                <w:rFonts w:eastAsia="Times New Roman" w:cstheme="minorHAnsi"/>
                <w:noProof/>
                <w:color w:val="000000" w:themeColor="text1"/>
                <w:sz w:val="23"/>
                <w:szCs w:val="23"/>
                <w:lang w:val="en-GB" w:eastAsia="en-AU"/>
              </w:rPr>
            </w:pPr>
            <w:r w:rsidRPr="000855C8">
              <w:rPr>
                <w:rFonts w:eastAsia="Times New Roman" w:cstheme="minorHAnsi"/>
                <w:noProof/>
                <w:color w:val="000000" w:themeColor="text1"/>
                <w:sz w:val="23"/>
                <w:szCs w:val="23"/>
                <w:lang w:val="en-GB" w:eastAsia="en-AU"/>
              </w:rPr>
              <w:t>Employment-to-population ratio (%)</w:t>
            </w:r>
          </w:p>
        </w:tc>
        <w:tc>
          <w:tcPr>
            <w:tcW w:w="1120" w:type="dxa"/>
            <w:tcBorders>
              <w:top w:val="nil"/>
              <w:left w:val="nil"/>
              <w:bottom w:val="nil"/>
              <w:right w:val="nil"/>
            </w:tcBorders>
            <w:noWrap/>
            <w:vAlign w:val="bottom"/>
            <w:hideMark/>
          </w:tcPr>
          <w:p w14:paraId="425E725A" w14:textId="77777777" w:rsidR="0095187C" w:rsidRPr="000855C8" w:rsidRDefault="0095187C" w:rsidP="00DF2C75">
            <w:pPr>
              <w:spacing w:after="0" w:line="240" w:lineRule="auto"/>
              <w:contextualSpacing/>
              <w:jc w:val="both"/>
              <w:rPr>
                <w:rFonts w:eastAsia="Times New Roman" w:cstheme="minorHAnsi"/>
                <w:noProof/>
                <w:color w:val="000000" w:themeColor="text1"/>
                <w:sz w:val="23"/>
                <w:szCs w:val="23"/>
                <w:lang w:val="en-GB" w:eastAsia="en-AU"/>
              </w:rPr>
            </w:pPr>
            <w:r w:rsidRPr="000855C8">
              <w:rPr>
                <w:rFonts w:eastAsia="Times New Roman" w:cstheme="minorHAnsi"/>
                <w:noProof/>
                <w:color w:val="000000" w:themeColor="text1"/>
                <w:sz w:val="23"/>
                <w:szCs w:val="23"/>
                <w:lang w:val="en-GB" w:eastAsia="en-AU"/>
              </w:rPr>
              <w:t>56.7</w:t>
            </w:r>
          </w:p>
        </w:tc>
        <w:tc>
          <w:tcPr>
            <w:tcW w:w="1120" w:type="dxa"/>
            <w:tcBorders>
              <w:top w:val="nil"/>
              <w:left w:val="nil"/>
              <w:bottom w:val="nil"/>
              <w:right w:val="nil"/>
            </w:tcBorders>
          </w:tcPr>
          <w:p w14:paraId="3C55CF4C" w14:textId="77777777" w:rsidR="0095187C" w:rsidRPr="000855C8" w:rsidRDefault="0095187C" w:rsidP="00DF2C75">
            <w:pPr>
              <w:spacing w:after="0" w:line="240" w:lineRule="auto"/>
              <w:contextualSpacing/>
              <w:rPr>
                <w:rFonts w:eastAsia="Times New Roman" w:cstheme="minorHAnsi"/>
                <w:noProof/>
                <w:color w:val="000000" w:themeColor="text1"/>
                <w:sz w:val="23"/>
                <w:szCs w:val="23"/>
                <w:lang w:val="en-GB" w:eastAsia="en-AU"/>
              </w:rPr>
            </w:pPr>
          </w:p>
        </w:tc>
      </w:tr>
      <w:tr w:rsidR="0095187C" w:rsidRPr="000855C8" w14:paraId="0EF34C69" w14:textId="77777777" w:rsidTr="000E206F">
        <w:trPr>
          <w:trHeight w:val="306"/>
        </w:trPr>
        <w:tc>
          <w:tcPr>
            <w:tcW w:w="6680" w:type="dxa"/>
            <w:tcBorders>
              <w:top w:val="nil"/>
              <w:left w:val="nil"/>
              <w:bottom w:val="nil"/>
              <w:right w:val="nil"/>
            </w:tcBorders>
            <w:noWrap/>
            <w:vAlign w:val="bottom"/>
            <w:hideMark/>
          </w:tcPr>
          <w:p w14:paraId="33B459E7" w14:textId="77777777" w:rsidR="0095187C" w:rsidRPr="000855C8" w:rsidRDefault="0095187C" w:rsidP="00DF2C75">
            <w:pPr>
              <w:spacing w:after="0" w:line="240" w:lineRule="auto"/>
              <w:contextualSpacing/>
              <w:jc w:val="both"/>
              <w:rPr>
                <w:rFonts w:eastAsia="Times New Roman" w:cstheme="minorHAnsi"/>
                <w:noProof/>
                <w:color w:val="000000" w:themeColor="text1"/>
                <w:sz w:val="23"/>
                <w:szCs w:val="23"/>
                <w:lang w:val="en-GB" w:eastAsia="en-AU"/>
              </w:rPr>
            </w:pPr>
            <w:r w:rsidRPr="000855C8">
              <w:rPr>
                <w:rFonts w:eastAsia="Times New Roman" w:cstheme="minorHAnsi"/>
                <w:noProof/>
                <w:color w:val="000000" w:themeColor="text1"/>
                <w:sz w:val="23"/>
                <w:szCs w:val="23"/>
                <w:lang w:val="en-GB" w:eastAsia="en-AU"/>
              </w:rPr>
              <w:t>Employment-to-population ratio, men (%)</w:t>
            </w:r>
          </w:p>
        </w:tc>
        <w:tc>
          <w:tcPr>
            <w:tcW w:w="1120" w:type="dxa"/>
            <w:tcBorders>
              <w:top w:val="nil"/>
              <w:left w:val="nil"/>
              <w:bottom w:val="nil"/>
              <w:right w:val="nil"/>
            </w:tcBorders>
            <w:noWrap/>
            <w:vAlign w:val="bottom"/>
            <w:hideMark/>
          </w:tcPr>
          <w:p w14:paraId="28E9BE39" w14:textId="77777777" w:rsidR="0095187C" w:rsidRPr="000855C8" w:rsidRDefault="0095187C" w:rsidP="00DF2C75">
            <w:pPr>
              <w:spacing w:after="0" w:line="240" w:lineRule="auto"/>
              <w:contextualSpacing/>
              <w:jc w:val="both"/>
              <w:rPr>
                <w:rFonts w:eastAsia="Times New Roman" w:cstheme="minorHAnsi"/>
                <w:noProof/>
                <w:color w:val="000000" w:themeColor="text1"/>
                <w:sz w:val="23"/>
                <w:szCs w:val="23"/>
                <w:lang w:val="en-GB" w:eastAsia="en-AU"/>
              </w:rPr>
            </w:pPr>
            <w:r w:rsidRPr="000855C8">
              <w:rPr>
                <w:rFonts w:eastAsia="Times New Roman" w:cstheme="minorHAnsi"/>
                <w:noProof/>
                <w:color w:val="000000" w:themeColor="text1"/>
                <w:sz w:val="23"/>
                <w:szCs w:val="23"/>
                <w:lang w:val="en-GB" w:eastAsia="en-AU"/>
              </w:rPr>
              <w:t>63.4</w:t>
            </w:r>
          </w:p>
        </w:tc>
        <w:tc>
          <w:tcPr>
            <w:tcW w:w="1120" w:type="dxa"/>
            <w:tcBorders>
              <w:top w:val="nil"/>
              <w:left w:val="nil"/>
              <w:bottom w:val="nil"/>
              <w:right w:val="nil"/>
            </w:tcBorders>
          </w:tcPr>
          <w:p w14:paraId="2A33593D" w14:textId="77777777" w:rsidR="0095187C" w:rsidRPr="000855C8" w:rsidRDefault="0095187C" w:rsidP="00DF2C75">
            <w:pPr>
              <w:spacing w:after="0" w:line="240" w:lineRule="auto"/>
              <w:contextualSpacing/>
              <w:rPr>
                <w:rFonts w:eastAsia="Times New Roman" w:cstheme="minorHAnsi"/>
                <w:noProof/>
                <w:color w:val="000000" w:themeColor="text1"/>
                <w:sz w:val="23"/>
                <w:szCs w:val="23"/>
                <w:lang w:val="en-GB" w:eastAsia="en-AU"/>
              </w:rPr>
            </w:pPr>
          </w:p>
        </w:tc>
      </w:tr>
      <w:tr w:rsidR="0095187C" w:rsidRPr="000855C8" w14:paraId="5416093A" w14:textId="77777777" w:rsidTr="005635E2">
        <w:trPr>
          <w:trHeight w:val="249"/>
        </w:trPr>
        <w:tc>
          <w:tcPr>
            <w:tcW w:w="6680" w:type="dxa"/>
            <w:tcBorders>
              <w:top w:val="nil"/>
              <w:left w:val="nil"/>
              <w:bottom w:val="nil"/>
              <w:right w:val="nil"/>
            </w:tcBorders>
            <w:noWrap/>
            <w:vAlign w:val="bottom"/>
            <w:hideMark/>
          </w:tcPr>
          <w:p w14:paraId="26C7040E" w14:textId="77777777" w:rsidR="0095187C" w:rsidRPr="000855C8" w:rsidRDefault="0095187C" w:rsidP="00DF2C75">
            <w:pPr>
              <w:spacing w:after="0" w:line="240" w:lineRule="auto"/>
              <w:contextualSpacing/>
              <w:jc w:val="both"/>
              <w:rPr>
                <w:rFonts w:eastAsia="Times New Roman" w:cstheme="minorHAnsi"/>
                <w:noProof/>
                <w:color w:val="000000" w:themeColor="text1"/>
                <w:sz w:val="23"/>
                <w:szCs w:val="23"/>
                <w:lang w:val="en-GB" w:eastAsia="en-AU"/>
              </w:rPr>
            </w:pPr>
            <w:r w:rsidRPr="000855C8">
              <w:rPr>
                <w:rFonts w:eastAsia="Times New Roman" w:cstheme="minorHAnsi"/>
                <w:noProof/>
                <w:color w:val="000000" w:themeColor="text1"/>
                <w:sz w:val="23"/>
                <w:szCs w:val="23"/>
                <w:lang w:val="en-GB" w:eastAsia="en-AU"/>
              </w:rPr>
              <w:t>Employment-to-population ratio, women (%)</w:t>
            </w:r>
          </w:p>
        </w:tc>
        <w:tc>
          <w:tcPr>
            <w:tcW w:w="1120" w:type="dxa"/>
            <w:tcBorders>
              <w:top w:val="nil"/>
              <w:left w:val="nil"/>
              <w:bottom w:val="nil"/>
              <w:right w:val="nil"/>
            </w:tcBorders>
            <w:noWrap/>
            <w:vAlign w:val="bottom"/>
            <w:hideMark/>
          </w:tcPr>
          <w:p w14:paraId="3BF3517F" w14:textId="77777777" w:rsidR="0095187C" w:rsidRPr="000855C8" w:rsidRDefault="0095187C" w:rsidP="00DF2C75">
            <w:pPr>
              <w:spacing w:after="0" w:line="240" w:lineRule="auto"/>
              <w:contextualSpacing/>
              <w:jc w:val="both"/>
              <w:rPr>
                <w:rFonts w:eastAsia="Times New Roman" w:cstheme="minorHAnsi"/>
                <w:noProof/>
                <w:color w:val="000000" w:themeColor="text1"/>
                <w:sz w:val="23"/>
                <w:szCs w:val="23"/>
                <w:lang w:val="en-GB" w:eastAsia="en-AU"/>
              </w:rPr>
            </w:pPr>
            <w:r w:rsidRPr="000855C8">
              <w:rPr>
                <w:rFonts w:eastAsia="Times New Roman" w:cstheme="minorHAnsi"/>
                <w:noProof/>
                <w:color w:val="000000" w:themeColor="text1"/>
                <w:sz w:val="23"/>
                <w:szCs w:val="23"/>
                <w:lang w:val="en-GB" w:eastAsia="en-AU"/>
              </w:rPr>
              <w:t>50.8</w:t>
            </w:r>
          </w:p>
        </w:tc>
        <w:tc>
          <w:tcPr>
            <w:tcW w:w="1120" w:type="dxa"/>
            <w:tcBorders>
              <w:top w:val="nil"/>
              <w:left w:val="nil"/>
              <w:bottom w:val="nil"/>
              <w:right w:val="nil"/>
            </w:tcBorders>
          </w:tcPr>
          <w:p w14:paraId="008A48C3" w14:textId="77777777" w:rsidR="0095187C" w:rsidRPr="000855C8" w:rsidRDefault="0095187C" w:rsidP="00DF2C75">
            <w:pPr>
              <w:spacing w:after="0" w:line="240" w:lineRule="auto"/>
              <w:contextualSpacing/>
              <w:rPr>
                <w:rFonts w:eastAsia="Times New Roman" w:cstheme="minorHAnsi"/>
                <w:noProof/>
                <w:color w:val="000000" w:themeColor="text1"/>
                <w:sz w:val="23"/>
                <w:szCs w:val="23"/>
                <w:lang w:val="en-GB" w:eastAsia="en-AU"/>
              </w:rPr>
            </w:pPr>
            <w:r w:rsidRPr="000855C8">
              <w:rPr>
                <w:rFonts w:eastAsia="Times New Roman" w:cstheme="minorHAnsi"/>
                <w:noProof/>
                <w:color w:val="000000" w:themeColor="text1"/>
                <w:sz w:val="23"/>
                <w:szCs w:val="23"/>
                <w:lang w:val="en-GB" w:eastAsia="en-AU"/>
              </w:rPr>
              <w:t>55</w:t>
            </w:r>
          </w:p>
        </w:tc>
      </w:tr>
      <w:tr w:rsidR="0095187C" w:rsidRPr="000855C8" w14:paraId="0646023B" w14:textId="77777777" w:rsidTr="005635E2">
        <w:trPr>
          <w:trHeight w:val="249"/>
        </w:trPr>
        <w:tc>
          <w:tcPr>
            <w:tcW w:w="6680" w:type="dxa"/>
            <w:tcBorders>
              <w:top w:val="nil"/>
              <w:left w:val="nil"/>
              <w:bottom w:val="nil"/>
              <w:right w:val="nil"/>
            </w:tcBorders>
            <w:noWrap/>
            <w:vAlign w:val="bottom"/>
            <w:hideMark/>
          </w:tcPr>
          <w:p w14:paraId="6C6CCC3D" w14:textId="77777777" w:rsidR="0095187C" w:rsidRPr="000855C8" w:rsidRDefault="0095187C" w:rsidP="00DF2C75">
            <w:pPr>
              <w:spacing w:after="0" w:line="240" w:lineRule="auto"/>
              <w:contextualSpacing/>
              <w:jc w:val="both"/>
              <w:rPr>
                <w:rFonts w:eastAsia="Times New Roman" w:cstheme="minorHAnsi"/>
                <w:noProof/>
                <w:color w:val="000000" w:themeColor="text1"/>
                <w:sz w:val="23"/>
                <w:szCs w:val="23"/>
                <w:lang w:val="en-GB" w:eastAsia="en-AU"/>
              </w:rPr>
            </w:pPr>
            <w:r w:rsidRPr="000855C8">
              <w:rPr>
                <w:rFonts w:eastAsia="Times New Roman" w:cstheme="minorHAnsi"/>
                <w:noProof/>
                <w:color w:val="000000" w:themeColor="text1"/>
                <w:sz w:val="23"/>
                <w:szCs w:val="23"/>
                <w:lang w:val="en-GB" w:eastAsia="en-AU"/>
              </w:rPr>
              <w:t>Share of agriculture in total employment (%)</w:t>
            </w:r>
          </w:p>
        </w:tc>
        <w:tc>
          <w:tcPr>
            <w:tcW w:w="1120" w:type="dxa"/>
            <w:tcBorders>
              <w:top w:val="nil"/>
              <w:left w:val="nil"/>
              <w:bottom w:val="nil"/>
              <w:right w:val="nil"/>
            </w:tcBorders>
            <w:noWrap/>
            <w:vAlign w:val="bottom"/>
            <w:hideMark/>
          </w:tcPr>
          <w:p w14:paraId="24E4211F" w14:textId="77777777" w:rsidR="0095187C" w:rsidRPr="000855C8" w:rsidRDefault="0095187C" w:rsidP="00DF2C75">
            <w:pPr>
              <w:spacing w:after="0" w:line="240" w:lineRule="auto"/>
              <w:contextualSpacing/>
              <w:jc w:val="both"/>
              <w:rPr>
                <w:rFonts w:eastAsia="Times New Roman" w:cstheme="minorHAnsi"/>
                <w:noProof/>
                <w:color w:val="000000" w:themeColor="text1"/>
                <w:sz w:val="23"/>
                <w:szCs w:val="23"/>
                <w:lang w:val="en-GB" w:eastAsia="en-AU"/>
              </w:rPr>
            </w:pPr>
            <w:r w:rsidRPr="000855C8">
              <w:rPr>
                <w:rFonts w:eastAsia="Times New Roman" w:cstheme="minorHAnsi"/>
                <w:noProof/>
                <w:color w:val="000000" w:themeColor="text1"/>
                <w:sz w:val="23"/>
                <w:szCs w:val="23"/>
                <w:lang w:val="en-GB" w:eastAsia="en-AU"/>
              </w:rPr>
              <w:t>43.1</w:t>
            </w:r>
          </w:p>
        </w:tc>
        <w:tc>
          <w:tcPr>
            <w:tcW w:w="1120" w:type="dxa"/>
            <w:tcBorders>
              <w:top w:val="nil"/>
              <w:left w:val="nil"/>
              <w:bottom w:val="nil"/>
              <w:right w:val="nil"/>
            </w:tcBorders>
          </w:tcPr>
          <w:p w14:paraId="5ED75789" w14:textId="230C90BC" w:rsidR="0095187C" w:rsidRPr="000855C8" w:rsidRDefault="009612ED" w:rsidP="00DF2C75">
            <w:pPr>
              <w:spacing w:after="0" w:line="240" w:lineRule="auto"/>
              <w:contextualSpacing/>
              <w:rPr>
                <w:rFonts w:eastAsia="Times New Roman" w:cstheme="minorHAnsi"/>
                <w:noProof/>
                <w:color w:val="000000" w:themeColor="text1"/>
                <w:sz w:val="23"/>
                <w:szCs w:val="23"/>
                <w:lang w:val="en-GB" w:eastAsia="en-AU"/>
              </w:rPr>
            </w:pPr>
            <w:r w:rsidRPr="000855C8">
              <w:rPr>
                <w:rFonts w:eastAsia="Times New Roman" w:cstheme="minorHAnsi"/>
                <w:noProof/>
                <w:color w:val="000000" w:themeColor="text1"/>
                <w:sz w:val="23"/>
                <w:szCs w:val="23"/>
                <w:lang w:val="en-GB" w:eastAsia="en-AU"/>
              </w:rPr>
              <w:t>&lt;41</w:t>
            </w:r>
          </w:p>
        </w:tc>
      </w:tr>
      <w:tr w:rsidR="0095187C" w:rsidRPr="000855C8" w14:paraId="5AB966BB" w14:textId="77777777" w:rsidTr="005635E2">
        <w:trPr>
          <w:trHeight w:val="249"/>
        </w:trPr>
        <w:tc>
          <w:tcPr>
            <w:tcW w:w="6680" w:type="dxa"/>
            <w:tcBorders>
              <w:top w:val="nil"/>
              <w:left w:val="nil"/>
              <w:bottom w:val="nil"/>
              <w:right w:val="nil"/>
            </w:tcBorders>
            <w:noWrap/>
            <w:vAlign w:val="bottom"/>
            <w:hideMark/>
          </w:tcPr>
          <w:p w14:paraId="46D054A5" w14:textId="77777777" w:rsidR="0095187C" w:rsidRPr="000855C8" w:rsidRDefault="0095187C" w:rsidP="00DF2C75">
            <w:pPr>
              <w:spacing w:after="0" w:line="240" w:lineRule="auto"/>
              <w:contextualSpacing/>
              <w:jc w:val="both"/>
              <w:rPr>
                <w:rFonts w:eastAsia="Times New Roman" w:cstheme="minorHAnsi"/>
                <w:noProof/>
                <w:color w:val="000000" w:themeColor="text1"/>
                <w:sz w:val="23"/>
                <w:szCs w:val="23"/>
                <w:lang w:val="en-GB" w:eastAsia="en-AU"/>
              </w:rPr>
            </w:pPr>
            <w:r w:rsidRPr="000855C8">
              <w:rPr>
                <w:rFonts w:eastAsia="Times New Roman" w:cstheme="minorHAnsi"/>
                <w:noProof/>
                <w:color w:val="000000" w:themeColor="text1"/>
                <w:sz w:val="23"/>
                <w:szCs w:val="23"/>
                <w:lang w:val="en-GB" w:eastAsia="en-AU"/>
              </w:rPr>
              <w:t>Share of industry in total employment (%)</w:t>
            </w:r>
          </w:p>
        </w:tc>
        <w:tc>
          <w:tcPr>
            <w:tcW w:w="1120" w:type="dxa"/>
            <w:tcBorders>
              <w:top w:val="nil"/>
              <w:left w:val="nil"/>
              <w:bottom w:val="nil"/>
              <w:right w:val="nil"/>
            </w:tcBorders>
            <w:noWrap/>
            <w:vAlign w:val="bottom"/>
            <w:hideMark/>
          </w:tcPr>
          <w:p w14:paraId="414C1528" w14:textId="77777777" w:rsidR="0095187C" w:rsidRPr="000855C8" w:rsidRDefault="0095187C" w:rsidP="00DF2C75">
            <w:pPr>
              <w:spacing w:after="0" w:line="240" w:lineRule="auto"/>
              <w:contextualSpacing/>
              <w:jc w:val="both"/>
              <w:rPr>
                <w:rFonts w:eastAsia="Times New Roman" w:cstheme="minorHAnsi"/>
                <w:noProof/>
                <w:color w:val="000000" w:themeColor="text1"/>
                <w:sz w:val="23"/>
                <w:szCs w:val="23"/>
                <w:lang w:val="en-GB" w:eastAsia="en-AU"/>
              </w:rPr>
            </w:pPr>
            <w:r w:rsidRPr="000855C8">
              <w:rPr>
                <w:rFonts w:eastAsia="Times New Roman" w:cstheme="minorHAnsi"/>
                <w:noProof/>
                <w:color w:val="000000" w:themeColor="text1"/>
                <w:sz w:val="23"/>
                <w:szCs w:val="23"/>
                <w:lang w:val="en-GB" w:eastAsia="en-AU"/>
              </w:rPr>
              <w:t>13.2</w:t>
            </w:r>
          </w:p>
        </w:tc>
        <w:tc>
          <w:tcPr>
            <w:tcW w:w="1120" w:type="dxa"/>
            <w:tcBorders>
              <w:top w:val="nil"/>
              <w:left w:val="nil"/>
              <w:bottom w:val="nil"/>
              <w:right w:val="nil"/>
            </w:tcBorders>
          </w:tcPr>
          <w:p w14:paraId="1ED489DB" w14:textId="77777777" w:rsidR="0095187C" w:rsidRPr="000855C8" w:rsidRDefault="0095187C" w:rsidP="00DF2C75">
            <w:pPr>
              <w:spacing w:after="0" w:line="240" w:lineRule="auto"/>
              <w:contextualSpacing/>
              <w:rPr>
                <w:rFonts w:eastAsia="Times New Roman" w:cstheme="minorHAnsi"/>
                <w:noProof/>
                <w:color w:val="000000" w:themeColor="text1"/>
                <w:sz w:val="23"/>
                <w:szCs w:val="23"/>
                <w:lang w:val="en-GB" w:eastAsia="en-AU"/>
              </w:rPr>
            </w:pPr>
          </w:p>
        </w:tc>
      </w:tr>
      <w:tr w:rsidR="0095187C" w:rsidRPr="000855C8" w14:paraId="46A5955F" w14:textId="77777777" w:rsidTr="005635E2">
        <w:trPr>
          <w:trHeight w:val="249"/>
        </w:trPr>
        <w:tc>
          <w:tcPr>
            <w:tcW w:w="6680" w:type="dxa"/>
            <w:tcBorders>
              <w:top w:val="nil"/>
              <w:left w:val="nil"/>
              <w:bottom w:val="nil"/>
              <w:right w:val="nil"/>
            </w:tcBorders>
            <w:noWrap/>
            <w:vAlign w:val="bottom"/>
            <w:hideMark/>
          </w:tcPr>
          <w:p w14:paraId="15A6FB6A" w14:textId="77777777" w:rsidR="0095187C" w:rsidRPr="000855C8" w:rsidRDefault="0095187C" w:rsidP="00DF2C75">
            <w:pPr>
              <w:spacing w:after="0" w:line="240" w:lineRule="auto"/>
              <w:contextualSpacing/>
              <w:jc w:val="both"/>
              <w:rPr>
                <w:rFonts w:eastAsia="Times New Roman" w:cstheme="minorHAnsi"/>
                <w:noProof/>
                <w:color w:val="000000" w:themeColor="text1"/>
                <w:sz w:val="23"/>
                <w:szCs w:val="23"/>
                <w:lang w:val="en-GB" w:eastAsia="en-AU"/>
              </w:rPr>
            </w:pPr>
            <w:r w:rsidRPr="000855C8">
              <w:rPr>
                <w:rFonts w:eastAsia="Times New Roman" w:cstheme="minorHAnsi"/>
                <w:noProof/>
                <w:color w:val="000000" w:themeColor="text1"/>
                <w:sz w:val="23"/>
                <w:szCs w:val="23"/>
                <w:lang w:val="en-GB" w:eastAsia="en-AU"/>
              </w:rPr>
              <w:t>Share of services in total employment (%)</w:t>
            </w:r>
          </w:p>
        </w:tc>
        <w:tc>
          <w:tcPr>
            <w:tcW w:w="1120" w:type="dxa"/>
            <w:tcBorders>
              <w:top w:val="nil"/>
              <w:left w:val="nil"/>
              <w:bottom w:val="nil"/>
              <w:right w:val="nil"/>
            </w:tcBorders>
            <w:noWrap/>
            <w:vAlign w:val="bottom"/>
            <w:hideMark/>
          </w:tcPr>
          <w:p w14:paraId="4207BF10" w14:textId="77777777" w:rsidR="0095187C" w:rsidRPr="000855C8" w:rsidRDefault="0095187C" w:rsidP="00DF2C75">
            <w:pPr>
              <w:spacing w:after="0" w:line="240" w:lineRule="auto"/>
              <w:contextualSpacing/>
              <w:jc w:val="both"/>
              <w:rPr>
                <w:rFonts w:eastAsia="Times New Roman" w:cstheme="minorHAnsi"/>
                <w:noProof/>
                <w:color w:val="000000" w:themeColor="text1"/>
                <w:sz w:val="23"/>
                <w:szCs w:val="23"/>
                <w:lang w:val="en-GB" w:eastAsia="en-AU"/>
              </w:rPr>
            </w:pPr>
            <w:r w:rsidRPr="000855C8">
              <w:rPr>
                <w:rFonts w:eastAsia="Times New Roman" w:cstheme="minorHAnsi"/>
                <w:noProof/>
                <w:color w:val="000000" w:themeColor="text1"/>
                <w:sz w:val="23"/>
                <w:szCs w:val="23"/>
                <w:lang w:val="en-GB" w:eastAsia="en-AU"/>
              </w:rPr>
              <w:t>43.7</w:t>
            </w:r>
          </w:p>
        </w:tc>
        <w:tc>
          <w:tcPr>
            <w:tcW w:w="1120" w:type="dxa"/>
            <w:tcBorders>
              <w:top w:val="nil"/>
              <w:left w:val="nil"/>
              <w:bottom w:val="nil"/>
              <w:right w:val="nil"/>
            </w:tcBorders>
          </w:tcPr>
          <w:p w14:paraId="3E39B370" w14:textId="77777777" w:rsidR="0095187C" w:rsidRPr="000855C8" w:rsidRDefault="0095187C" w:rsidP="00DF2C75">
            <w:pPr>
              <w:spacing w:after="0" w:line="240" w:lineRule="auto"/>
              <w:contextualSpacing/>
              <w:rPr>
                <w:rFonts w:eastAsia="Times New Roman" w:cstheme="minorHAnsi"/>
                <w:noProof/>
                <w:color w:val="000000" w:themeColor="text1"/>
                <w:sz w:val="23"/>
                <w:szCs w:val="23"/>
                <w:lang w:val="en-GB" w:eastAsia="en-AU"/>
              </w:rPr>
            </w:pPr>
          </w:p>
        </w:tc>
      </w:tr>
      <w:tr w:rsidR="0095187C" w:rsidRPr="000855C8" w14:paraId="1A26B8A8" w14:textId="77777777" w:rsidTr="005635E2">
        <w:trPr>
          <w:trHeight w:val="249"/>
        </w:trPr>
        <w:tc>
          <w:tcPr>
            <w:tcW w:w="6680" w:type="dxa"/>
            <w:tcBorders>
              <w:top w:val="nil"/>
              <w:left w:val="nil"/>
              <w:bottom w:val="nil"/>
              <w:right w:val="nil"/>
            </w:tcBorders>
            <w:noWrap/>
            <w:vAlign w:val="bottom"/>
            <w:hideMark/>
          </w:tcPr>
          <w:p w14:paraId="59603481" w14:textId="77777777" w:rsidR="0095187C" w:rsidRPr="000855C8" w:rsidRDefault="0095187C" w:rsidP="00DF2C75">
            <w:pPr>
              <w:spacing w:after="0" w:line="240" w:lineRule="auto"/>
              <w:contextualSpacing/>
              <w:jc w:val="both"/>
              <w:rPr>
                <w:rFonts w:eastAsia="Times New Roman" w:cstheme="minorHAnsi"/>
                <w:noProof/>
                <w:color w:val="000000" w:themeColor="text1"/>
                <w:sz w:val="23"/>
                <w:szCs w:val="23"/>
                <w:lang w:val="en-GB" w:eastAsia="en-AU"/>
              </w:rPr>
            </w:pPr>
            <w:r w:rsidRPr="000855C8">
              <w:rPr>
                <w:rFonts w:eastAsia="Times New Roman" w:cstheme="minorHAnsi"/>
                <w:noProof/>
                <w:color w:val="000000" w:themeColor="text1"/>
                <w:sz w:val="23"/>
                <w:szCs w:val="23"/>
                <w:lang w:val="en-GB" w:eastAsia="en-AU"/>
              </w:rPr>
              <w:t>Unemployment rate (%)</w:t>
            </w:r>
          </w:p>
        </w:tc>
        <w:tc>
          <w:tcPr>
            <w:tcW w:w="1120" w:type="dxa"/>
            <w:tcBorders>
              <w:top w:val="nil"/>
              <w:left w:val="nil"/>
              <w:bottom w:val="nil"/>
              <w:right w:val="nil"/>
            </w:tcBorders>
            <w:noWrap/>
            <w:vAlign w:val="bottom"/>
            <w:hideMark/>
          </w:tcPr>
          <w:p w14:paraId="5ACB0E48" w14:textId="77777777" w:rsidR="0095187C" w:rsidRPr="000855C8" w:rsidRDefault="0095187C" w:rsidP="00DF2C75">
            <w:pPr>
              <w:spacing w:after="0" w:line="240" w:lineRule="auto"/>
              <w:contextualSpacing/>
              <w:jc w:val="both"/>
              <w:rPr>
                <w:rFonts w:eastAsia="Times New Roman" w:cstheme="minorHAnsi"/>
                <w:noProof/>
                <w:color w:val="000000" w:themeColor="text1"/>
                <w:sz w:val="23"/>
                <w:szCs w:val="23"/>
                <w:lang w:val="en-GB" w:eastAsia="en-AU"/>
              </w:rPr>
            </w:pPr>
            <w:r w:rsidRPr="000855C8">
              <w:rPr>
                <w:rFonts w:eastAsia="Times New Roman" w:cstheme="minorHAnsi"/>
                <w:noProof/>
                <w:color w:val="000000" w:themeColor="text1"/>
                <w:sz w:val="23"/>
                <w:szCs w:val="23"/>
                <w:lang w:val="en-GB" w:eastAsia="en-AU"/>
              </w:rPr>
              <w:t>13.9</w:t>
            </w:r>
          </w:p>
        </w:tc>
        <w:tc>
          <w:tcPr>
            <w:tcW w:w="1120" w:type="dxa"/>
            <w:tcBorders>
              <w:top w:val="nil"/>
              <w:left w:val="nil"/>
              <w:bottom w:val="nil"/>
              <w:right w:val="nil"/>
            </w:tcBorders>
          </w:tcPr>
          <w:p w14:paraId="3AEFBCB1" w14:textId="77777777" w:rsidR="0095187C" w:rsidRPr="000855C8" w:rsidRDefault="0095187C" w:rsidP="00DF2C75">
            <w:pPr>
              <w:spacing w:after="0" w:line="240" w:lineRule="auto"/>
              <w:contextualSpacing/>
              <w:rPr>
                <w:rFonts w:eastAsia="Times New Roman" w:cstheme="minorHAnsi"/>
                <w:noProof/>
                <w:color w:val="000000" w:themeColor="text1"/>
                <w:sz w:val="23"/>
                <w:szCs w:val="23"/>
                <w:lang w:val="en-GB" w:eastAsia="en-AU"/>
              </w:rPr>
            </w:pPr>
            <w:r w:rsidRPr="000855C8">
              <w:rPr>
                <w:rFonts w:eastAsia="Times New Roman" w:cstheme="minorHAnsi"/>
                <w:noProof/>
                <w:color w:val="000000" w:themeColor="text1"/>
                <w:sz w:val="23"/>
                <w:szCs w:val="23"/>
                <w:lang w:val="en-GB" w:eastAsia="en-AU"/>
              </w:rPr>
              <w:t>&lt;12</w:t>
            </w:r>
          </w:p>
        </w:tc>
      </w:tr>
      <w:tr w:rsidR="0095187C" w:rsidRPr="000855C8" w14:paraId="5295D2C9" w14:textId="77777777" w:rsidTr="005635E2">
        <w:trPr>
          <w:trHeight w:val="249"/>
        </w:trPr>
        <w:tc>
          <w:tcPr>
            <w:tcW w:w="6680" w:type="dxa"/>
            <w:tcBorders>
              <w:top w:val="nil"/>
              <w:left w:val="nil"/>
              <w:bottom w:val="nil"/>
              <w:right w:val="nil"/>
            </w:tcBorders>
            <w:noWrap/>
            <w:vAlign w:val="bottom"/>
            <w:hideMark/>
          </w:tcPr>
          <w:p w14:paraId="5A86BD27" w14:textId="77777777" w:rsidR="0095187C" w:rsidRPr="000855C8" w:rsidRDefault="0095187C" w:rsidP="00DF2C75">
            <w:pPr>
              <w:spacing w:after="0" w:line="240" w:lineRule="auto"/>
              <w:contextualSpacing/>
              <w:jc w:val="both"/>
              <w:rPr>
                <w:rFonts w:eastAsia="Times New Roman" w:cstheme="minorHAnsi"/>
                <w:noProof/>
                <w:color w:val="000000" w:themeColor="text1"/>
                <w:sz w:val="23"/>
                <w:szCs w:val="23"/>
                <w:lang w:val="en-GB" w:eastAsia="en-AU"/>
              </w:rPr>
            </w:pPr>
            <w:r w:rsidRPr="000855C8">
              <w:rPr>
                <w:rFonts w:eastAsia="Times New Roman" w:cstheme="minorHAnsi"/>
                <w:noProof/>
                <w:color w:val="000000" w:themeColor="text1"/>
                <w:sz w:val="23"/>
                <w:szCs w:val="23"/>
                <w:lang w:val="en-GB" w:eastAsia="en-AU"/>
              </w:rPr>
              <w:t>Unemployment rate, men (%)</w:t>
            </w:r>
          </w:p>
        </w:tc>
        <w:tc>
          <w:tcPr>
            <w:tcW w:w="1120" w:type="dxa"/>
            <w:tcBorders>
              <w:top w:val="nil"/>
              <w:left w:val="nil"/>
              <w:bottom w:val="nil"/>
              <w:right w:val="nil"/>
            </w:tcBorders>
            <w:noWrap/>
            <w:vAlign w:val="bottom"/>
            <w:hideMark/>
          </w:tcPr>
          <w:p w14:paraId="7E135CE0" w14:textId="77777777" w:rsidR="0095187C" w:rsidRPr="000855C8" w:rsidRDefault="0095187C" w:rsidP="00DF2C75">
            <w:pPr>
              <w:spacing w:after="0" w:line="240" w:lineRule="auto"/>
              <w:contextualSpacing/>
              <w:jc w:val="both"/>
              <w:rPr>
                <w:rFonts w:eastAsia="Times New Roman" w:cstheme="minorHAnsi"/>
                <w:noProof/>
                <w:color w:val="000000" w:themeColor="text1"/>
                <w:sz w:val="23"/>
                <w:szCs w:val="23"/>
                <w:lang w:val="en-GB" w:eastAsia="en-AU"/>
              </w:rPr>
            </w:pPr>
            <w:r w:rsidRPr="000855C8">
              <w:rPr>
                <w:rFonts w:eastAsia="Times New Roman" w:cstheme="minorHAnsi"/>
                <w:noProof/>
                <w:color w:val="000000" w:themeColor="text1"/>
                <w:sz w:val="23"/>
                <w:szCs w:val="23"/>
                <w:lang w:val="en-GB" w:eastAsia="en-AU"/>
              </w:rPr>
              <w:t>15</w:t>
            </w:r>
          </w:p>
        </w:tc>
        <w:tc>
          <w:tcPr>
            <w:tcW w:w="1120" w:type="dxa"/>
            <w:tcBorders>
              <w:top w:val="nil"/>
              <w:left w:val="nil"/>
              <w:bottom w:val="nil"/>
              <w:right w:val="nil"/>
            </w:tcBorders>
          </w:tcPr>
          <w:p w14:paraId="47DF0A2A" w14:textId="77777777" w:rsidR="0095187C" w:rsidRPr="000855C8" w:rsidRDefault="0095187C" w:rsidP="00DF2C75">
            <w:pPr>
              <w:spacing w:after="0" w:line="240" w:lineRule="auto"/>
              <w:contextualSpacing/>
              <w:rPr>
                <w:rFonts w:eastAsia="Times New Roman" w:cstheme="minorHAnsi"/>
                <w:noProof/>
                <w:color w:val="000000" w:themeColor="text1"/>
                <w:sz w:val="23"/>
                <w:szCs w:val="23"/>
                <w:lang w:val="en-GB" w:eastAsia="en-AU"/>
              </w:rPr>
            </w:pPr>
          </w:p>
        </w:tc>
      </w:tr>
      <w:tr w:rsidR="0095187C" w:rsidRPr="000855C8" w14:paraId="215A26AC" w14:textId="77777777" w:rsidTr="005635E2">
        <w:trPr>
          <w:trHeight w:val="297"/>
        </w:trPr>
        <w:tc>
          <w:tcPr>
            <w:tcW w:w="6680" w:type="dxa"/>
            <w:tcBorders>
              <w:top w:val="nil"/>
              <w:left w:val="nil"/>
              <w:bottom w:val="nil"/>
              <w:right w:val="nil"/>
            </w:tcBorders>
            <w:noWrap/>
            <w:vAlign w:val="bottom"/>
            <w:hideMark/>
          </w:tcPr>
          <w:p w14:paraId="58C44794" w14:textId="77777777" w:rsidR="0095187C" w:rsidRPr="000855C8" w:rsidRDefault="0095187C" w:rsidP="00DF2C75">
            <w:pPr>
              <w:spacing w:after="0" w:line="240" w:lineRule="auto"/>
              <w:contextualSpacing/>
              <w:jc w:val="both"/>
              <w:rPr>
                <w:rFonts w:eastAsia="Times New Roman" w:cstheme="minorHAnsi"/>
                <w:noProof/>
                <w:color w:val="000000" w:themeColor="text1"/>
                <w:sz w:val="23"/>
                <w:szCs w:val="23"/>
                <w:lang w:val="en-GB" w:eastAsia="en-AU"/>
              </w:rPr>
            </w:pPr>
            <w:r w:rsidRPr="000855C8">
              <w:rPr>
                <w:rFonts w:eastAsia="Times New Roman" w:cstheme="minorHAnsi"/>
                <w:noProof/>
                <w:color w:val="000000" w:themeColor="text1"/>
                <w:sz w:val="23"/>
                <w:szCs w:val="23"/>
                <w:lang w:val="en-GB" w:eastAsia="en-AU"/>
              </w:rPr>
              <w:t>Unemployment rate, women (%)</w:t>
            </w:r>
          </w:p>
        </w:tc>
        <w:tc>
          <w:tcPr>
            <w:tcW w:w="1120" w:type="dxa"/>
            <w:tcBorders>
              <w:top w:val="nil"/>
              <w:left w:val="nil"/>
              <w:bottom w:val="nil"/>
              <w:right w:val="nil"/>
            </w:tcBorders>
            <w:noWrap/>
            <w:vAlign w:val="bottom"/>
            <w:hideMark/>
          </w:tcPr>
          <w:p w14:paraId="7CFADB71" w14:textId="77777777" w:rsidR="0095187C" w:rsidRPr="000855C8" w:rsidRDefault="0095187C" w:rsidP="00DF2C75">
            <w:pPr>
              <w:spacing w:after="0" w:line="240" w:lineRule="auto"/>
              <w:contextualSpacing/>
              <w:jc w:val="both"/>
              <w:rPr>
                <w:rFonts w:eastAsia="Times New Roman" w:cstheme="minorHAnsi"/>
                <w:noProof/>
                <w:color w:val="000000" w:themeColor="text1"/>
                <w:sz w:val="23"/>
                <w:szCs w:val="23"/>
                <w:lang w:val="en-GB" w:eastAsia="en-AU"/>
              </w:rPr>
            </w:pPr>
            <w:r w:rsidRPr="000855C8">
              <w:rPr>
                <w:rFonts w:eastAsia="Times New Roman" w:cstheme="minorHAnsi"/>
                <w:noProof/>
                <w:color w:val="000000" w:themeColor="text1"/>
                <w:sz w:val="23"/>
                <w:szCs w:val="23"/>
                <w:lang w:val="en-GB" w:eastAsia="en-AU"/>
              </w:rPr>
              <w:t>12.7</w:t>
            </w:r>
          </w:p>
        </w:tc>
        <w:tc>
          <w:tcPr>
            <w:tcW w:w="1120" w:type="dxa"/>
            <w:tcBorders>
              <w:top w:val="nil"/>
              <w:left w:val="nil"/>
              <w:bottom w:val="nil"/>
              <w:right w:val="nil"/>
            </w:tcBorders>
          </w:tcPr>
          <w:p w14:paraId="3EC186B8" w14:textId="77777777" w:rsidR="0095187C" w:rsidRPr="000855C8" w:rsidRDefault="0095187C" w:rsidP="00DF2C75">
            <w:pPr>
              <w:spacing w:after="0" w:line="240" w:lineRule="auto"/>
              <w:contextualSpacing/>
              <w:rPr>
                <w:rFonts w:eastAsia="Times New Roman" w:cstheme="minorHAnsi"/>
                <w:noProof/>
                <w:color w:val="000000" w:themeColor="text1"/>
                <w:sz w:val="23"/>
                <w:szCs w:val="23"/>
                <w:lang w:val="en-GB" w:eastAsia="en-AU"/>
              </w:rPr>
            </w:pPr>
          </w:p>
        </w:tc>
      </w:tr>
      <w:tr w:rsidR="0095187C" w:rsidRPr="000855C8" w14:paraId="201FD423" w14:textId="77777777" w:rsidTr="005635E2">
        <w:trPr>
          <w:trHeight w:val="249"/>
        </w:trPr>
        <w:tc>
          <w:tcPr>
            <w:tcW w:w="6680" w:type="dxa"/>
            <w:tcBorders>
              <w:top w:val="nil"/>
              <w:left w:val="nil"/>
              <w:bottom w:val="nil"/>
              <w:right w:val="nil"/>
            </w:tcBorders>
            <w:noWrap/>
            <w:vAlign w:val="bottom"/>
          </w:tcPr>
          <w:p w14:paraId="3B3AFE0C" w14:textId="77777777" w:rsidR="0095187C" w:rsidRPr="000855C8" w:rsidRDefault="0095187C" w:rsidP="00DF2C75">
            <w:pPr>
              <w:spacing w:after="0" w:line="240" w:lineRule="auto"/>
              <w:contextualSpacing/>
              <w:jc w:val="both"/>
              <w:rPr>
                <w:rFonts w:eastAsia="Times New Roman" w:cstheme="minorHAnsi"/>
                <w:noProof/>
                <w:color w:val="000000" w:themeColor="text1"/>
                <w:sz w:val="23"/>
                <w:szCs w:val="23"/>
                <w:lang w:val="en-GB" w:eastAsia="en-AU"/>
              </w:rPr>
            </w:pPr>
            <w:r w:rsidRPr="000855C8">
              <w:rPr>
                <w:rFonts w:eastAsia="Times New Roman" w:cstheme="minorHAnsi"/>
                <w:noProof/>
                <w:color w:val="000000" w:themeColor="text1"/>
                <w:sz w:val="23"/>
                <w:szCs w:val="23"/>
                <w:lang w:val="en-GB" w:eastAsia="en-AU"/>
              </w:rPr>
              <w:t>Long term unemployment</w:t>
            </w:r>
          </w:p>
        </w:tc>
        <w:tc>
          <w:tcPr>
            <w:tcW w:w="1120" w:type="dxa"/>
            <w:tcBorders>
              <w:top w:val="nil"/>
              <w:left w:val="nil"/>
              <w:bottom w:val="nil"/>
              <w:right w:val="nil"/>
            </w:tcBorders>
            <w:noWrap/>
            <w:vAlign w:val="bottom"/>
          </w:tcPr>
          <w:p w14:paraId="6130EC0C" w14:textId="77777777" w:rsidR="0095187C" w:rsidRPr="000855C8" w:rsidRDefault="0095187C" w:rsidP="00DF2C75">
            <w:pPr>
              <w:spacing w:after="0" w:line="240" w:lineRule="auto"/>
              <w:contextualSpacing/>
              <w:jc w:val="both"/>
              <w:rPr>
                <w:rFonts w:eastAsia="Times New Roman" w:cstheme="minorHAnsi"/>
                <w:noProof/>
                <w:color w:val="000000" w:themeColor="text1"/>
                <w:sz w:val="23"/>
                <w:szCs w:val="23"/>
                <w:lang w:val="en-GB" w:eastAsia="en-AU"/>
              </w:rPr>
            </w:pPr>
            <w:r w:rsidRPr="000855C8">
              <w:rPr>
                <w:rFonts w:eastAsia="Times New Roman" w:cstheme="minorHAnsi"/>
                <w:noProof/>
                <w:color w:val="000000" w:themeColor="text1"/>
                <w:sz w:val="23"/>
                <w:szCs w:val="23"/>
                <w:lang w:val="en-GB" w:eastAsia="en-AU"/>
              </w:rPr>
              <w:t>41.4</w:t>
            </w:r>
          </w:p>
        </w:tc>
        <w:tc>
          <w:tcPr>
            <w:tcW w:w="1120" w:type="dxa"/>
            <w:tcBorders>
              <w:top w:val="nil"/>
              <w:left w:val="nil"/>
              <w:bottom w:val="nil"/>
              <w:right w:val="nil"/>
            </w:tcBorders>
          </w:tcPr>
          <w:p w14:paraId="2CDC7276" w14:textId="456FF168" w:rsidR="0095187C" w:rsidRPr="000855C8" w:rsidRDefault="009612ED" w:rsidP="00DF2C75">
            <w:pPr>
              <w:spacing w:after="0" w:line="240" w:lineRule="auto"/>
              <w:contextualSpacing/>
              <w:rPr>
                <w:rFonts w:eastAsia="Times New Roman" w:cstheme="minorHAnsi"/>
                <w:noProof/>
                <w:color w:val="000000" w:themeColor="text1"/>
                <w:sz w:val="23"/>
                <w:szCs w:val="23"/>
                <w:lang w:val="en-GB" w:eastAsia="en-AU"/>
              </w:rPr>
            </w:pPr>
            <w:r w:rsidRPr="000855C8">
              <w:rPr>
                <w:rFonts w:eastAsia="Times New Roman" w:cstheme="minorHAnsi"/>
                <w:noProof/>
                <w:color w:val="000000" w:themeColor="text1"/>
                <w:sz w:val="23"/>
                <w:szCs w:val="23"/>
                <w:lang w:val="en-GB" w:eastAsia="en-AU"/>
              </w:rPr>
              <w:t>&lt;39</w:t>
            </w:r>
          </w:p>
        </w:tc>
      </w:tr>
      <w:tr w:rsidR="0095187C" w:rsidRPr="000855C8" w14:paraId="4DD9174B" w14:textId="77777777" w:rsidTr="005635E2">
        <w:trPr>
          <w:trHeight w:val="249"/>
        </w:trPr>
        <w:tc>
          <w:tcPr>
            <w:tcW w:w="6680" w:type="dxa"/>
            <w:tcBorders>
              <w:top w:val="nil"/>
              <w:left w:val="nil"/>
              <w:bottom w:val="nil"/>
              <w:right w:val="nil"/>
            </w:tcBorders>
            <w:noWrap/>
            <w:vAlign w:val="bottom"/>
            <w:hideMark/>
          </w:tcPr>
          <w:p w14:paraId="001A1032" w14:textId="77777777" w:rsidR="0095187C" w:rsidRPr="000855C8" w:rsidRDefault="0095187C" w:rsidP="00DF2C75">
            <w:pPr>
              <w:spacing w:after="0" w:line="240" w:lineRule="auto"/>
              <w:contextualSpacing/>
              <w:jc w:val="both"/>
              <w:rPr>
                <w:rFonts w:eastAsia="Times New Roman" w:cstheme="minorHAnsi"/>
                <w:noProof/>
                <w:color w:val="000000" w:themeColor="text1"/>
                <w:sz w:val="23"/>
                <w:szCs w:val="23"/>
                <w:lang w:val="en-GB" w:eastAsia="en-AU"/>
              </w:rPr>
            </w:pPr>
            <w:r w:rsidRPr="000855C8">
              <w:rPr>
                <w:rFonts w:eastAsia="Times New Roman" w:cstheme="minorHAnsi"/>
                <w:noProof/>
                <w:color w:val="000000" w:themeColor="text1"/>
                <w:sz w:val="23"/>
                <w:szCs w:val="23"/>
                <w:lang w:val="en-GB" w:eastAsia="en-AU"/>
              </w:rPr>
              <w:t>Share of long-term unemployment in total unemployment (%)</w:t>
            </w:r>
          </w:p>
        </w:tc>
        <w:tc>
          <w:tcPr>
            <w:tcW w:w="1120" w:type="dxa"/>
            <w:tcBorders>
              <w:top w:val="nil"/>
              <w:left w:val="nil"/>
              <w:bottom w:val="nil"/>
              <w:right w:val="nil"/>
            </w:tcBorders>
            <w:noWrap/>
            <w:vAlign w:val="bottom"/>
            <w:hideMark/>
          </w:tcPr>
          <w:p w14:paraId="02EBFA9A" w14:textId="77777777" w:rsidR="0095187C" w:rsidRPr="000855C8" w:rsidRDefault="0095187C" w:rsidP="00DF2C75">
            <w:pPr>
              <w:spacing w:after="0" w:line="240" w:lineRule="auto"/>
              <w:contextualSpacing/>
              <w:jc w:val="both"/>
              <w:rPr>
                <w:rFonts w:eastAsia="Times New Roman" w:cstheme="minorHAnsi"/>
                <w:noProof/>
                <w:color w:val="000000" w:themeColor="text1"/>
                <w:sz w:val="23"/>
                <w:szCs w:val="23"/>
                <w:lang w:val="en-GB" w:eastAsia="en-AU"/>
              </w:rPr>
            </w:pPr>
            <w:r w:rsidRPr="000855C8">
              <w:rPr>
                <w:rFonts w:eastAsia="Times New Roman" w:cstheme="minorHAnsi"/>
                <w:noProof/>
                <w:color w:val="000000" w:themeColor="text1"/>
                <w:sz w:val="23"/>
                <w:szCs w:val="23"/>
                <w:lang w:val="en-GB" w:eastAsia="en-AU"/>
              </w:rPr>
              <w:t>41.4</w:t>
            </w:r>
          </w:p>
        </w:tc>
        <w:tc>
          <w:tcPr>
            <w:tcW w:w="1120" w:type="dxa"/>
            <w:tcBorders>
              <w:top w:val="nil"/>
              <w:left w:val="nil"/>
              <w:bottom w:val="nil"/>
              <w:right w:val="nil"/>
            </w:tcBorders>
          </w:tcPr>
          <w:p w14:paraId="31F98E69" w14:textId="77777777" w:rsidR="0095187C" w:rsidRPr="000855C8" w:rsidRDefault="0095187C" w:rsidP="00DF2C75">
            <w:pPr>
              <w:spacing w:after="0" w:line="240" w:lineRule="auto"/>
              <w:contextualSpacing/>
              <w:rPr>
                <w:rFonts w:eastAsia="Times New Roman" w:cstheme="minorHAnsi"/>
                <w:noProof/>
                <w:color w:val="000000" w:themeColor="text1"/>
                <w:sz w:val="23"/>
                <w:szCs w:val="23"/>
                <w:lang w:val="en-GB" w:eastAsia="en-AU"/>
              </w:rPr>
            </w:pPr>
          </w:p>
        </w:tc>
      </w:tr>
      <w:tr w:rsidR="0095187C" w:rsidRPr="000855C8" w14:paraId="4B597580" w14:textId="77777777" w:rsidTr="005635E2">
        <w:trPr>
          <w:trHeight w:val="249"/>
        </w:trPr>
        <w:tc>
          <w:tcPr>
            <w:tcW w:w="6680" w:type="dxa"/>
            <w:tcBorders>
              <w:top w:val="nil"/>
              <w:left w:val="nil"/>
              <w:bottom w:val="nil"/>
              <w:right w:val="nil"/>
            </w:tcBorders>
            <w:noWrap/>
            <w:vAlign w:val="bottom"/>
            <w:hideMark/>
          </w:tcPr>
          <w:p w14:paraId="1C5F64F0" w14:textId="77777777" w:rsidR="0095187C" w:rsidRPr="000855C8" w:rsidRDefault="0095187C" w:rsidP="00DF2C75">
            <w:pPr>
              <w:spacing w:after="0" w:line="240" w:lineRule="auto"/>
              <w:contextualSpacing/>
              <w:jc w:val="both"/>
              <w:rPr>
                <w:rFonts w:eastAsia="Times New Roman" w:cstheme="minorHAnsi"/>
                <w:noProof/>
                <w:color w:val="000000" w:themeColor="text1"/>
                <w:sz w:val="23"/>
                <w:szCs w:val="23"/>
                <w:lang w:val="en-GB" w:eastAsia="en-AU"/>
              </w:rPr>
            </w:pPr>
            <w:r w:rsidRPr="000855C8">
              <w:rPr>
                <w:rFonts w:eastAsia="Times New Roman" w:cstheme="minorHAnsi"/>
                <w:noProof/>
                <w:color w:val="000000" w:themeColor="text1"/>
                <w:sz w:val="23"/>
                <w:szCs w:val="23"/>
                <w:lang w:val="en-GB" w:eastAsia="en-AU"/>
              </w:rPr>
              <w:t>Youth unemployment rate (%)</w:t>
            </w:r>
          </w:p>
        </w:tc>
        <w:tc>
          <w:tcPr>
            <w:tcW w:w="1120" w:type="dxa"/>
            <w:tcBorders>
              <w:top w:val="nil"/>
              <w:left w:val="nil"/>
              <w:bottom w:val="nil"/>
              <w:right w:val="nil"/>
            </w:tcBorders>
            <w:noWrap/>
            <w:vAlign w:val="bottom"/>
            <w:hideMark/>
          </w:tcPr>
          <w:p w14:paraId="12B00E54" w14:textId="77777777" w:rsidR="0095187C" w:rsidRPr="000855C8" w:rsidRDefault="0095187C" w:rsidP="00DF2C75">
            <w:pPr>
              <w:spacing w:after="0" w:line="240" w:lineRule="auto"/>
              <w:contextualSpacing/>
              <w:jc w:val="both"/>
              <w:rPr>
                <w:rFonts w:eastAsia="Times New Roman" w:cstheme="minorHAnsi"/>
                <w:noProof/>
                <w:color w:val="000000" w:themeColor="text1"/>
                <w:sz w:val="23"/>
                <w:szCs w:val="23"/>
                <w:lang w:val="en-GB" w:eastAsia="en-AU"/>
              </w:rPr>
            </w:pPr>
            <w:r w:rsidRPr="000855C8">
              <w:rPr>
                <w:rFonts w:eastAsia="Times New Roman" w:cstheme="minorHAnsi"/>
                <w:noProof/>
                <w:color w:val="000000" w:themeColor="text1"/>
                <w:sz w:val="23"/>
                <w:szCs w:val="23"/>
                <w:lang w:val="en-GB" w:eastAsia="en-AU"/>
              </w:rPr>
              <w:t>28.9</w:t>
            </w:r>
          </w:p>
        </w:tc>
        <w:tc>
          <w:tcPr>
            <w:tcW w:w="1120" w:type="dxa"/>
            <w:tcBorders>
              <w:top w:val="nil"/>
              <w:left w:val="nil"/>
              <w:bottom w:val="nil"/>
              <w:right w:val="nil"/>
            </w:tcBorders>
          </w:tcPr>
          <w:p w14:paraId="07225668" w14:textId="251AD11A" w:rsidR="0095187C" w:rsidRPr="000855C8" w:rsidRDefault="009612ED" w:rsidP="00DF2C75">
            <w:pPr>
              <w:spacing w:after="0" w:line="240" w:lineRule="auto"/>
              <w:contextualSpacing/>
              <w:rPr>
                <w:rFonts w:eastAsia="Times New Roman" w:cstheme="minorHAnsi"/>
                <w:noProof/>
                <w:color w:val="000000" w:themeColor="text1"/>
                <w:sz w:val="23"/>
                <w:szCs w:val="23"/>
                <w:lang w:val="en-GB" w:eastAsia="en-AU"/>
              </w:rPr>
            </w:pPr>
            <w:r w:rsidRPr="000855C8">
              <w:rPr>
                <w:rFonts w:eastAsia="Times New Roman" w:cstheme="minorHAnsi"/>
                <w:noProof/>
                <w:color w:val="000000" w:themeColor="text1"/>
                <w:sz w:val="23"/>
                <w:szCs w:val="23"/>
                <w:lang w:val="en-GB" w:eastAsia="en-AU"/>
              </w:rPr>
              <w:t>26</w:t>
            </w:r>
          </w:p>
        </w:tc>
      </w:tr>
      <w:tr w:rsidR="0095187C" w:rsidRPr="000855C8" w14:paraId="402FE721" w14:textId="77777777" w:rsidTr="005635E2">
        <w:trPr>
          <w:trHeight w:val="306"/>
        </w:trPr>
        <w:tc>
          <w:tcPr>
            <w:tcW w:w="6680" w:type="dxa"/>
            <w:tcBorders>
              <w:top w:val="nil"/>
              <w:left w:val="nil"/>
              <w:bottom w:val="nil"/>
              <w:right w:val="nil"/>
            </w:tcBorders>
            <w:noWrap/>
            <w:vAlign w:val="bottom"/>
            <w:hideMark/>
          </w:tcPr>
          <w:p w14:paraId="41FD7F4D" w14:textId="77777777" w:rsidR="0095187C" w:rsidRPr="000855C8" w:rsidRDefault="0095187C" w:rsidP="00DF2C75">
            <w:pPr>
              <w:spacing w:after="0" w:line="240" w:lineRule="auto"/>
              <w:contextualSpacing/>
              <w:jc w:val="both"/>
              <w:rPr>
                <w:rFonts w:eastAsia="Times New Roman" w:cstheme="minorHAnsi"/>
                <w:noProof/>
                <w:color w:val="000000" w:themeColor="text1"/>
                <w:sz w:val="23"/>
                <w:szCs w:val="23"/>
                <w:lang w:val="en-GB" w:eastAsia="en-AU"/>
              </w:rPr>
            </w:pPr>
            <w:r w:rsidRPr="000855C8">
              <w:rPr>
                <w:rFonts w:eastAsia="Times New Roman" w:cstheme="minorHAnsi"/>
                <w:noProof/>
                <w:color w:val="000000" w:themeColor="text1"/>
                <w:sz w:val="23"/>
                <w:szCs w:val="23"/>
                <w:lang w:val="en-GB" w:eastAsia="en-AU"/>
              </w:rPr>
              <w:t>Youth unemployment rate, men (%)</w:t>
            </w:r>
          </w:p>
        </w:tc>
        <w:tc>
          <w:tcPr>
            <w:tcW w:w="1120" w:type="dxa"/>
            <w:tcBorders>
              <w:top w:val="nil"/>
              <w:left w:val="nil"/>
              <w:bottom w:val="nil"/>
              <w:right w:val="nil"/>
            </w:tcBorders>
            <w:noWrap/>
            <w:vAlign w:val="bottom"/>
            <w:hideMark/>
          </w:tcPr>
          <w:p w14:paraId="3509719C" w14:textId="77777777" w:rsidR="0095187C" w:rsidRPr="000855C8" w:rsidRDefault="0095187C" w:rsidP="00DF2C75">
            <w:pPr>
              <w:spacing w:after="0" w:line="240" w:lineRule="auto"/>
              <w:contextualSpacing/>
              <w:jc w:val="both"/>
              <w:rPr>
                <w:rFonts w:eastAsia="Times New Roman" w:cstheme="minorHAnsi"/>
                <w:noProof/>
                <w:color w:val="000000" w:themeColor="text1"/>
                <w:sz w:val="23"/>
                <w:szCs w:val="23"/>
                <w:lang w:val="en-GB" w:eastAsia="en-AU"/>
              </w:rPr>
            </w:pPr>
            <w:r w:rsidRPr="000855C8">
              <w:rPr>
                <w:rFonts w:eastAsia="Times New Roman" w:cstheme="minorHAnsi"/>
                <w:noProof/>
                <w:color w:val="000000" w:themeColor="text1"/>
                <w:sz w:val="23"/>
                <w:szCs w:val="23"/>
                <w:lang w:val="en-GB" w:eastAsia="en-AU"/>
              </w:rPr>
              <w:t>26.3</w:t>
            </w:r>
          </w:p>
        </w:tc>
        <w:tc>
          <w:tcPr>
            <w:tcW w:w="1120" w:type="dxa"/>
            <w:tcBorders>
              <w:top w:val="nil"/>
              <w:left w:val="nil"/>
              <w:bottom w:val="nil"/>
              <w:right w:val="nil"/>
            </w:tcBorders>
          </w:tcPr>
          <w:p w14:paraId="46582FD5" w14:textId="77777777" w:rsidR="0095187C" w:rsidRPr="000855C8" w:rsidRDefault="0095187C" w:rsidP="00DF2C75">
            <w:pPr>
              <w:spacing w:after="0" w:line="240" w:lineRule="auto"/>
              <w:contextualSpacing/>
              <w:rPr>
                <w:rFonts w:eastAsia="Times New Roman" w:cstheme="minorHAnsi"/>
                <w:noProof/>
                <w:color w:val="000000" w:themeColor="text1"/>
                <w:sz w:val="23"/>
                <w:szCs w:val="23"/>
                <w:lang w:val="en-GB" w:eastAsia="en-AU"/>
              </w:rPr>
            </w:pPr>
          </w:p>
        </w:tc>
      </w:tr>
      <w:tr w:rsidR="0095187C" w:rsidRPr="000855C8" w14:paraId="5169C6D9" w14:textId="77777777" w:rsidTr="005635E2">
        <w:trPr>
          <w:trHeight w:val="249"/>
        </w:trPr>
        <w:tc>
          <w:tcPr>
            <w:tcW w:w="6680" w:type="dxa"/>
            <w:tcBorders>
              <w:top w:val="nil"/>
              <w:left w:val="nil"/>
              <w:bottom w:val="nil"/>
              <w:right w:val="nil"/>
            </w:tcBorders>
            <w:noWrap/>
            <w:vAlign w:val="bottom"/>
            <w:hideMark/>
          </w:tcPr>
          <w:p w14:paraId="08C2B449" w14:textId="77777777" w:rsidR="0095187C" w:rsidRPr="000855C8" w:rsidRDefault="0095187C" w:rsidP="00DF2C75">
            <w:pPr>
              <w:spacing w:after="0" w:line="240" w:lineRule="auto"/>
              <w:contextualSpacing/>
              <w:jc w:val="both"/>
              <w:rPr>
                <w:rFonts w:eastAsia="Times New Roman" w:cstheme="minorHAnsi"/>
                <w:noProof/>
                <w:color w:val="000000" w:themeColor="text1"/>
                <w:sz w:val="23"/>
                <w:szCs w:val="23"/>
                <w:lang w:val="en-GB" w:eastAsia="en-AU"/>
              </w:rPr>
            </w:pPr>
            <w:r w:rsidRPr="000855C8">
              <w:rPr>
                <w:rFonts w:eastAsia="Times New Roman" w:cstheme="minorHAnsi"/>
                <w:noProof/>
                <w:color w:val="000000" w:themeColor="text1"/>
                <w:sz w:val="23"/>
                <w:szCs w:val="23"/>
                <w:lang w:val="en-GB" w:eastAsia="en-AU"/>
              </w:rPr>
              <w:t>Youth unemployment rate, women (%)</w:t>
            </w:r>
          </w:p>
        </w:tc>
        <w:tc>
          <w:tcPr>
            <w:tcW w:w="1120" w:type="dxa"/>
            <w:tcBorders>
              <w:top w:val="nil"/>
              <w:left w:val="nil"/>
              <w:bottom w:val="nil"/>
              <w:right w:val="nil"/>
            </w:tcBorders>
            <w:noWrap/>
            <w:vAlign w:val="bottom"/>
            <w:hideMark/>
          </w:tcPr>
          <w:p w14:paraId="308AF916" w14:textId="77777777" w:rsidR="0095187C" w:rsidRPr="000855C8" w:rsidRDefault="0095187C" w:rsidP="00DF2C75">
            <w:pPr>
              <w:spacing w:after="0" w:line="240" w:lineRule="auto"/>
              <w:contextualSpacing/>
              <w:jc w:val="both"/>
              <w:rPr>
                <w:rFonts w:eastAsia="Times New Roman" w:cstheme="minorHAnsi"/>
                <w:noProof/>
                <w:color w:val="000000" w:themeColor="text1"/>
                <w:sz w:val="23"/>
                <w:szCs w:val="23"/>
                <w:lang w:val="en-GB" w:eastAsia="en-AU"/>
              </w:rPr>
            </w:pPr>
            <w:r w:rsidRPr="000855C8">
              <w:rPr>
                <w:rFonts w:eastAsia="Times New Roman" w:cstheme="minorHAnsi"/>
                <w:noProof/>
                <w:color w:val="000000" w:themeColor="text1"/>
                <w:sz w:val="23"/>
                <w:szCs w:val="23"/>
                <w:lang w:val="en-GB" w:eastAsia="en-AU"/>
              </w:rPr>
              <w:t>32.8</w:t>
            </w:r>
          </w:p>
        </w:tc>
        <w:tc>
          <w:tcPr>
            <w:tcW w:w="1120" w:type="dxa"/>
            <w:tcBorders>
              <w:top w:val="nil"/>
              <w:left w:val="nil"/>
              <w:bottom w:val="nil"/>
              <w:right w:val="nil"/>
            </w:tcBorders>
          </w:tcPr>
          <w:p w14:paraId="5E828D0B" w14:textId="77777777" w:rsidR="0095187C" w:rsidRPr="000855C8" w:rsidRDefault="0095187C" w:rsidP="00DF2C75">
            <w:pPr>
              <w:spacing w:after="0" w:line="240" w:lineRule="auto"/>
              <w:contextualSpacing/>
              <w:rPr>
                <w:rFonts w:eastAsia="Times New Roman" w:cstheme="minorHAnsi"/>
                <w:noProof/>
                <w:color w:val="000000" w:themeColor="text1"/>
                <w:sz w:val="23"/>
                <w:szCs w:val="23"/>
                <w:lang w:val="en-GB" w:eastAsia="en-AU"/>
              </w:rPr>
            </w:pPr>
          </w:p>
        </w:tc>
      </w:tr>
      <w:tr w:rsidR="0095187C" w:rsidRPr="000855C8" w14:paraId="0E3FA17D" w14:textId="77777777" w:rsidTr="005635E2">
        <w:trPr>
          <w:trHeight w:val="249"/>
        </w:trPr>
        <w:tc>
          <w:tcPr>
            <w:tcW w:w="6680" w:type="dxa"/>
            <w:tcBorders>
              <w:top w:val="nil"/>
              <w:left w:val="nil"/>
              <w:bottom w:val="nil"/>
              <w:right w:val="nil"/>
            </w:tcBorders>
            <w:noWrap/>
            <w:vAlign w:val="bottom"/>
          </w:tcPr>
          <w:p w14:paraId="61FE433A" w14:textId="77777777" w:rsidR="0095187C" w:rsidRPr="000855C8" w:rsidRDefault="0095187C" w:rsidP="00DF2C75">
            <w:pPr>
              <w:spacing w:after="0" w:line="240" w:lineRule="auto"/>
              <w:contextualSpacing/>
              <w:jc w:val="both"/>
              <w:rPr>
                <w:rFonts w:eastAsia="Times New Roman" w:cstheme="minorHAnsi"/>
                <w:noProof/>
                <w:color w:val="000000" w:themeColor="text1"/>
                <w:sz w:val="23"/>
                <w:szCs w:val="23"/>
                <w:lang w:val="en-GB" w:eastAsia="en-AU"/>
              </w:rPr>
            </w:pPr>
            <w:r w:rsidRPr="000855C8">
              <w:rPr>
                <w:rFonts w:eastAsia="Times New Roman" w:cstheme="minorHAnsi"/>
                <w:noProof/>
                <w:color w:val="000000" w:themeColor="text1"/>
                <w:sz w:val="23"/>
                <w:szCs w:val="23"/>
                <w:lang w:val="en-GB" w:eastAsia="en-AU"/>
              </w:rPr>
              <w:t>NEETS</w:t>
            </w:r>
          </w:p>
        </w:tc>
        <w:tc>
          <w:tcPr>
            <w:tcW w:w="1120" w:type="dxa"/>
            <w:tcBorders>
              <w:top w:val="nil"/>
              <w:left w:val="nil"/>
              <w:bottom w:val="nil"/>
              <w:right w:val="nil"/>
            </w:tcBorders>
            <w:noWrap/>
            <w:vAlign w:val="bottom"/>
          </w:tcPr>
          <w:p w14:paraId="72660473" w14:textId="77777777" w:rsidR="0095187C" w:rsidRPr="000855C8" w:rsidRDefault="0095187C" w:rsidP="00DF2C75">
            <w:pPr>
              <w:spacing w:after="0" w:line="240" w:lineRule="auto"/>
              <w:contextualSpacing/>
              <w:jc w:val="both"/>
              <w:rPr>
                <w:rFonts w:eastAsia="Times New Roman" w:cstheme="minorHAnsi"/>
                <w:noProof/>
                <w:color w:val="000000" w:themeColor="text1"/>
                <w:sz w:val="23"/>
                <w:szCs w:val="23"/>
                <w:lang w:val="en-GB" w:eastAsia="en-AU"/>
              </w:rPr>
            </w:pPr>
            <w:r w:rsidRPr="000855C8">
              <w:rPr>
                <w:rFonts w:eastAsia="Times New Roman" w:cstheme="minorHAnsi"/>
                <w:noProof/>
                <w:color w:val="000000" w:themeColor="text1"/>
                <w:sz w:val="23"/>
                <w:szCs w:val="23"/>
                <w:lang w:val="en-GB" w:eastAsia="en-AU"/>
              </w:rPr>
              <w:t>30</w:t>
            </w:r>
          </w:p>
        </w:tc>
        <w:tc>
          <w:tcPr>
            <w:tcW w:w="1120" w:type="dxa"/>
            <w:tcBorders>
              <w:top w:val="nil"/>
              <w:left w:val="nil"/>
              <w:bottom w:val="nil"/>
              <w:right w:val="nil"/>
            </w:tcBorders>
          </w:tcPr>
          <w:p w14:paraId="4EC59DB2" w14:textId="4D478B1B" w:rsidR="0095187C" w:rsidRPr="000855C8" w:rsidRDefault="009612ED" w:rsidP="00DF2C75">
            <w:pPr>
              <w:spacing w:after="0" w:line="240" w:lineRule="auto"/>
              <w:contextualSpacing/>
              <w:rPr>
                <w:rFonts w:eastAsia="Times New Roman" w:cstheme="minorHAnsi"/>
                <w:noProof/>
                <w:color w:val="000000" w:themeColor="text1"/>
                <w:sz w:val="23"/>
                <w:szCs w:val="23"/>
                <w:lang w:val="en-GB" w:eastAsia="en-AU"/>
              </w:rPr>
            </w:pPr>
            <w:r w:rsidRPr="000855C8">
              <w:rPr>
                <w:rFonts w:eastAsia="Times New Roman" w:cstheme="minorHAnsi"/>
                <w:noProof/>
                <w:color w:val="000000" w:themeColor="text1"/>
                <w:sz w:val="23"/>
                <w:szCs w:val="23"/>
                <w:lang w:val="en-GB" w:eastAsia="en-AU"/>
              </w:rPr>
              <w:t>27</w:t>
            </w:r>
          </w:p>
        </w:tc>
      </w:tr>
      <w:tr w:rsidR="0095187C" w:rsidRPr="000855C8" w14:paraId="545F4693" w14:textId="77777777" w:rsidTr="005635E2">
        <w:trPr>
          <w:trHeight w:val="249"/>
        </w:trPr>
        <w:tc>
          <w:tcPr>
            <w:tcW w:w="6680" w:type="dxa"/>
            <w:tcBorders>
              <w:top w:val="nil"/>
              <w:left w:val="nil"/>
              <w:bottom w:val="nil"/>
              <w:right w:val="nil"/>
            </w:tcBorders>
            <w:noWrap/>
          </w:tcPr>
          <w:p w14:paraId="3A22FA7F" w14:textId="77777777" w:rsidR="0095187C" w:rsidRPr="000855C8" w:rsidRDefault="0095187C" w:rsidP="00DF2C75">
            <w:pPr>
              <w:spacing w:after="0" w:line="240" w:lineRule="auto"/>
              <w:contextualSpacing/>
              <w:jc w:val="both"/>
              <w:rPr>
                <w:rFonts w:eastAsia="Times New Roman" w:cstheme="minorHAnsi"/>
                <w:noProof/>
                <w:color w:val="000000" w:themeColor="text1"/>
                <w:sz w:val="23"/>
                <w:szCs w:val="23"/>
                <w:lang w:val="en-GB" w:eastAsia="en-AU"/>
              </w:rPr>
            </w:pPr>
            <w:r w:rsidRPr="000855C8">
              <w:rPr>
                <w:rFonts w:cstheme="minorHAnsi"/>
                <w:noProof/>
                <w:sz w:val="23"/>
                <w:szCs w:val="23"/>
                <w:lang w:val="en-GB"/>
              </w:rPr>
              <w:t xml:space="preserve">Implied per capita growth rate (annual) </w:t>
            </w:r>
            <w:r w:rsidRPr="000855C8">
              <w:rPr>
                <w:rStyle w:val="FootnoteReference"/>
                <w:rFonts w:cstheme="minorHAnsi"/>
                <w:noProof/>
                <w:sz w:val="23"/>
                <w:szCs w:val="23"/>
                <w:lang w:val="en-GB"/>
              </w:rPr>
              <w:footnoteReference w:id="34"/>
            </w:r>
          </w:p>
        </w:tc>
        <w:tc>
          <w:tcPr>
            <w:tcW w:w="1120" w:type="dxa"/>
            <w:tcBorders>
              <w:top w:val="nil"/>
              <w:left w:val="nil"/>
              <w:bottom w:val="nil"/>
              <w:right w:val="nil"/>
            </w:tcBorders>
            <w:noWrap/>
            <w:vAlign w:val="bottom"/>
          </w:tcPr>
          <w:p w14:paraId="6AF0BBEA" w14:textId="77777777" w:rsidR="0095187C" w:rsidRPr="000855C8" w:rsidRDefault="0095187C" w:rsidP="00DF2C75">
            <w:pPr>
              <w:spacing w:after="0" w:line="240" w:lineRule="auto"/>
              <w:contextualSpacing/>
              <w:jc w:val="both"/>
              <w:rPr>
                <w:rFonts w:eastAsia="Times New Roman" w:cstheme="minorHAnsi"/>
                <w:noProof/>
                <w:color w:val="000000" w:themeColor="text1"/>
                <w:sz w:val="23"/>
                <w:szCs w:val="23"/>
                <w:lang w:val="en-GB" w:eastAsia="en-AU"/>
              </w:rPr>
            </w:pPr>
            <w:r w:rsidRPr="000855C8">
              <w:rPr>
                <w:rFonts w:eastAsia="Times New Roman" w:cstheme="minorHAnsi"/>
                <w:noProof/>
                <w:color w:val="000000" w:themeColor="text1"/>
                <w:sz w:val="23"/>
                <w:szCs w:val="23"/>
                <w:lang w:val="en-GB" w:eastAsia="en-AU"/>
              </w:rPr>
              <w:t>5</w:t>
            </w:r>
          </w:p>
        </w:tc>
        <w:tc>
          <w:tcPr>
            <w:tcW w:w="1120" w:type="dxa"/>
            <w:tcBorders>
              <w:top w:val="nil"/>
              <w:left w:val="nil"/>
              <w:bottom w:val="nil"/>
              <w:right w:val="nil"/>
            </w:tcBorders>
          </w:tcPr>
          <w:p w14:paraId="306601C9" w14:textId="77777777" w:rsidR="0095187C" w:rsidRPr="000855C8" w:rsidRDefault="0095187C" w:rsidP="00DF2C75">
            <w:pPr>
              <w:spacing w:after="0" w:line="240" w:lineRule="auto"/>
              <w:contextualSpacing/>
              <w:rPr>
                <w:rFonts w:eastAsia="Times New Roman" w:cstheme="minorHAnsi"/>
                <w:noProof/>
                <w:color w:val="000000" w:themeColor="text1"/>
                <w:sz w:val="23"/>
                <w:szCs w:val="23"/>
                <w:lang w:val="en-GB" w:eastAsia="en-AU"/>
              </w:rPr>
            </w:pPr>
            <w:r w:rsidRPr="000855C8">
              <w:rPr>
                <w:rFonts w:eastAsia="Times New Roman" w:cstheme="minorHAnsi"/>
                <w:noProof/>
                <w:color w:val="000000" w:themeColor="text1"/>
                <w:sz w:val="23"/>
                <w:szCs w:val="23"/>
                <w:lang w:val="en-GB" w:eastAsia="en-AU"/>
              </w:rPr>
              <w:t>7.3</w:t>
            </w:r>
          </w:p>
        </w:tc>
      </w:tr>
      <w:tr w:rsidR="0095187C" w:rsidRPr="000855C8" w14:paraId="5F094C08" w14:textId="77777777" w:rsidTr="005677E3">
        <w:trPr>
          <w:trHeight w:val="243"/>
        </w:trPr>
        <w:tc>
          <w:tcPr>
            <w:tcW w:w="6680" w:type="dxa"/>
            <w:tcBorders>
              <w:top w:val="nil"/>
              <w:left w:val="nil"/>
              <w:bottom w:val="single" w:sz="4" w:space="0" w:color="auto"/>
              <w:right w:val="nil"/>
            </w:tcBorders>
            <w:noWrap/>
          </w:tcPr>
          <w:p w14:paraId="662344F9" w14:textId="77777777" w:rsidR="0095187C" w:rsidRPr="000855C8" w:rsidRDefault="0095187C" w:rsidP="00DF2C75">
            <w:pPr>
              <w:spacing w:after="0" w:line="240" w:lineRule="auto"/>
              <w:contextualSpacing/>
              <w:jc w:val="both"/>
              <w:rPr>
                <w:rFonts w:eastAsia="Times New Roman" w:cstheme="minorHAnsi"/>
                <w:noProof/>
                <w:color w:val="000000" w:themeColor="text1"/>
                <w:sz w:val="23"/>
                <w:szCs w:val="23"/>
                <w:lang w:val="en-GB" w:eastAsia="en-AU"/>
              </w:rPr>
            </w:pPr>
            <w:r w:rsidRPr="000855C8">
              <w:rPr>
                <w:rFonts w:cstheme="minorHAnsi"/>
                <w:noProof/>
                <w:sz w:val="23"/>
                <w:szCs w:val="23"/>
                <w:lang w:val="en-GB"/>
              </w:rPr>
              <w:t xml:space="preserve">Gini coefficient </w:t>
            </w:r>
          </w:p>
        </w:tc>
        <w:tc>
          <w:tcPr>
            <w:tcW w:w="1120" w:type="dxa"/>
            <w:tcBorders>
              <w:top w:val="nil"/>
              <w:left w:val="nil"/>
              <w:bottom w:val="single" w:sz="4" w:space="0" w:color="auto"/>
              <w:right w:val="nil"/>
            </w:tcBorders>
            <w:noWrap/>
            <w:vAlign w:val="bottom"/>
          </w:tcPr>
          <w:p w14:paraId="721A00E9" w14:textId="77777777" w:rsidR="0095187C" w:rsidRPr="000855C8" w:rsidRDefault="0095187C" w:rsidP="00DF2C75">
            <w:pPr>
              <w:spacing w:after="0" w:line="240" w:lineRule="auto"/>
              <w:contextualSpacing/>
              <w:jc w:val="both"/>
              <w:rPr>
                <w:rFonts w:eastAsia="Times New Roman" w:cstheme="minorHAnsi"/>
                <w:noProof/>
                <w:color w:val="000000" w:themeColor="text1"/>
                <w:sz w:val="23"/>
                <w:szCs w:val="23"/>
                <w:lang w:val="en-GB" w:eastAsia="en-AU"/>
              </w:rPr>
            </w:pPr>
            <w:r w:rsidRPr="000855C8">
              <w:rPr>
                <w:rFonts w:eastAsia="Times New Roman" w:cstheme="minorHAnsi"/>
                <w:noProof/>
                <w:color w:val="000000" w:themeColor="text1"/>
                <w:sz w:val="23"/>
                <w:szCs w:val="23"/>
                <w:lang w:val="en-GB" w:eastAsia="en-AU"/>
              </w:rPr>
              <w:t>0.43</w:t>
            </w:r>
          </w:p>
        </w:tc>
        <w:tc>
          <w:tcPr>
            <w:tcW w:w="1120" w:type="dxa"/>
            <w:tcBorders>
              <w:top w:val="nil"/>
              <w:left w:val="nil"/>
              <w:bottom w:val="single" w:sz="4" w:space="0" w:color="auto"/>
              <w:right w:val="nil"/>
            </w:tcBorders>
          </w:tcPr>
          <w:p w14:paraId="6AA1DF88" w14:textId="77777777" w:rsidR="0095187C" w:rsidRPr="000855C8" w:rsidRDefault="0095187C" w:rsidP="00DF2C75">
            <w:pPr>
              <w:spacing w:after="0" w:line="240" w:lineRule="auto"/>
              <w:contextualSpacing/>
              <w:rPr>
                <w:rFonts w:eastAsia="Times New Roman" w:cstheme="minorHAnsi"/>
                <w:noProof/>
                <w:color w:val="000000" w:themeColor="text1"/>
                <w:sz w:val="23"/>
                <w:szCs w:val="23"/>
                <w:lang w:val="en-GB" w:eastAsia="en-AU"/>
              </w:rPr>
            </w:pPr>
            <w:r w:rsidRPr="000855C8">
              <w:rPr>
                <w:rFonts w:eastAsia="Times New Roman" w:cstheme="minorHAnsi"/>
                <w:noProof/>
                <w:color w:val="000000" w:themeColor="text1"/>
                <w:sz w:val="23"/>
                <w:szCs w:val="23"/>
                <w:lang w:val="en-GB" w:eastAsia="en-AU"/>
              </w:rPr>
              <w:t>0.35</w:t>
            </w:r>
          </w:p>
        </w:tc>
      </w:tr>
    </w:tbl>
    <w:p w14:paraId="7432C0D0" w14:textId="36636541" w:rsidR="0095187C" w:rsidRPr="000855C8" w:rsidRDefault="0095187C" w:rsidP="00DF2C75">
      <w:pPr>
        <w:autoSpaceDE w:val="0"/>
        <w:autoSpaceDN w:val="0"/>
        <w:adjustRightInd w:val="0"/>
        <w:spacing w:line="240" w:lineRule="auto"/>
        <w:jc w:val="both"/>
        <w:rPr>
          <w:rFonts w:cstheme="minorHAnsi"/>
          <w:noProof/>
          <w:sz w:val="23"/>
          <w:szCs w:val="23"/>
          <w:lang w:val="en-GB"/>
        </w:rPr>
      </w:pPr>
      <w:r w:rsidRPr="000855C8">
        <w:rPr>
          <w:rFonts w:cstheme="minorHAnsi"/>
          <w:noProof/>
          <w:sz w:val="23"/>
          <w:szCs w:val="23"/>
          <w:u w:val="single"/>
          <w:lang w:val="en-GB"/>
        </w:rPr>
        <w:t>Source:</w:t>
      </w:r>
      <w:r w:rsidRPr="000855C8">
        <w:rPr>
          <w:rFonts w:cstheme="minorHAnsi"/>
          <w:noProof/>
          <w:sz w:val="23"/>
          <w:szCs w:val="23"/>
          <w:lang w:val="en-GB"/>
        </w:rPr>
        <w:t xml:space="preserve"> ILOSTA, country profil</w:t>
      </w:r>
    </w:p>
    <w:p w14:paraId="47E8BB67" w14:textId="7C62C910" w:rsidR="005C09AE" w:rsidRPr="000855C8" w:rsidRDefault="005C09AE" w:rsidP="00DF2C75">
      <w:pPr>
        <w:spacing w:line="240" w:lineRule="auto"/>
        <w:rPr>
          <w:noProof/>
          <w:sz w:val="23"/>
          <w:szCs w:val="23"/>
          <w:lang w:val="en-GB"/>
        </w:rPr>
      </w:pPr>
      <w:r w:rsidRPr="000855C8">
        <w:rPr>
          <w:noProof/>
          <w:sz w:val="23"/>
          <w:szCs w:val="23"/>
          <w:lang w:val="en-GB"/>
        </w:rPr>
        <w:t xml:space="preserve">The target groups of the Strategy are: </w:t>
      </w:r>
    </w:p>
    <w:p w14:paraId="466A4033" w14:textId="77777777" w:rsidR="005C09AE" w:rsidRPr="000855C8" w:rsidRDefault="005C09AE" w:rsidP="00DF2C75">
      <w:pPr>
        <w:pStyle w:val="ListParagraph"/>
        <w:numPr>
          <w:ilvl w:val="0"/>
          <w:numId w:val="20"/>
        </w:numPr>
        <w:spacing w:after="0" w:line="240" w:lineRule="auto"/>
        <w:jc w:val="both"/>
        <w:rPr>
          <w:rFonts w:cs="Sylfaen"/>
          <w:noProof/>
          <w:sz w:val="23"/>
          <w:szCs w:val="23"/>
          <w:lang w:val="en-GB"/>
        </w:rPr>
      </w:pPr>
      <w:r w:rsidRPr="000855C8">
        <w:rPr>
          <w:rFonts w:cs="Sylfaen"/>
          <w:noProof/>
          <w:sz w:val="23"/>
          <w:szCs w:val="23"/>
          <w:lang w:val="en-GB"/>
        </w:rPr>
        <w:lastRenderedPageBreak/>
        <w:t xml:space="preserve">Unemployed population: woman, men, youth </w:t>
      </w:r>
    </w:p>
    <w:p w14:paraId="752DBFF0" w14:textId="77777777" w:rsidR="005C09AE" w:rsidRPr="000855C8" w:rsidRDefault="005C09AE" w:rsidP="00DF2C75">
      <w:pPr>
        <w:pStyle w:val="ListParagraph"/>
        <w:numPr>
          <w:ilvl w:val="0"/>
          <w:numId w:val="20"/>
        </w:numPr>
        <w:spacing w:after="0" w:line="240" w:lineRule="auto"/>
        <w:jc w:val="both"/>
        <w:rPr>
          <w:rFonts w:cs="Sylfaen"/>
          <w:noProof/>
          <w:sz w:val="23"/>
          <w:szCs w:val="23"/>
          <w:lang w:val="en-GB"/>
        </w:rPr>
      </w:pPr>
      <w:r w:rsidRPr="000855C8">
        <w:rPr>
          <w:rFonts w:cs="Sylfaen"/>
          <w:noProof/>
          <w:sz w:val="23"/>
          <w:szCs w:val="23"/>
          <w:lang w:val="en-GB"/>
        </w:rPr>
        <w:t>Various social groups: low-skilled workers, older workers, immigrants, migrants,  refugee, ethnic minorities, people with disabilities</w:t>
      </w:r>
    </w:p>
    <w:p w14:paraId="77294B1A" w14:textId="77777777" w:rsidR="005C09AE" w:rsidRPr="000855C8" w:rsidRDefault="005C09AE" w:rsidP="00DF2C75">
      <w:pPr>
        <w:pStyle w:val="ListParagraph"/>
        <w:numPr>
          <w:ilvl w:val="0"/>
          <w:numId w:val="20"/>
        </w:numPr>
        <w:spacing w:after="0" w:line="240" w:lineRule="auto"/>
        <w:jc w:val="both"/>
        <w:rPr>
          <w:rFonts w:cs="Sylfaen"/>
          <w:noProof/>
          <w:sz w:val="23"/>
          <w:szCs w:val="23"/>
          <w:lang w:val="en-GB"/>
        </w:rPr>
      </w:pPr>
      <w:r w:rsidRPr="000855C8">
        <w:rPr>
          <w:rFonts w:cs="Sylfaen"/>
          <w:noProof/>
          <w:sz w:val="23"/>
          <w:szCs w:val="23"/>
          <w:lang w:val="en-GB"/>
        </w:rPr>
        <w:t xml:space="preserve">People living in poverty </w:t>
      </w:r>
    </w:p>
    <w:p w14:paraId="06331A76" w14:textId="77777777" w:rsidR="005C09AE" w:rsidRPr="000855C8" w:rsidRDefault="005C09AE" w:rsidP="00DF2C75">
      <w:pPr>
        <w:pStyle w:val="ListParagraph"/>
        <w:numPr>
          <w:ilvl w:val="0"/>
          <w:numId w:val="20"/>
        </w:numPr>
        <w:spacing w:after="0" w:line="240" w:lineRule="auto"/>
        <w:jc w:val="both"/>
        <w:rPr>
          <w:rFonts w:cs="Sylfaen"/>
          <w:noProof/>
          <w:sz w:val="23"/>
          <w:szCs w:val="23"/>
          <w:lang w:val="en-GB"/>
        </w:rPr>
      </w:pPr>
      <w:r w:rsidRPr="000855C8">
        <w:rPr>
          <w:rFonts w:cs="Sylfaen"/>
          <w:noProof/>
          <w:sz w:val="23"/>
          <w:szCs w:val="23"/>
          <w:lang w:val="en-GB"/>
        </w:rPr>
        <w:t xml:space="preserve">Population in general </w:t>
      </w:r>
    </w:p>
    <w:p w14:paraId="322AF577" w14:textId="77777777" w:rsidR="005C09AE" w:rsidRPr="000855C8" w:rsidRDefault="005C09AE" w:rsidP="00DF2C75">
      <w:pPr>
        <w:spacing w:line="240" w:lineRule="auto"/>
        <w:rPr>
          <w:noProof/>
          <w:sz w:val="23"/>
          <w:szCs w:val="23"/>
          <w:lang w:val="en-GB"/>
        </w:rPr>
      </w:pPr>
    </w:p>
    <w:p w14:paraId="3AE0BB84" w14:textId="713CF211" w:rsidR="0095187C" w:rsidRPr="000855C8" w:rsidRDefault="00546CBA" w:rsidP="00DF2C75">
      <w:pPr>
        <w:pStyle w:val="Heading1"/>
        <w:rPr>
          <w:noProof/>
          <w:szCs w:val="26"/>
        </w:rPr>
      </w:pPr>
      <w:bookmarkStart w:id="58" w:name="_Toc532127883"/>
      <w:r w:rsidRPr="000855C8">
        <w:rPr>
          <w:noProof/>
          <w:szCs w:val="26"/>
        </w:rPr>
        <w:t>Chapter 4</w:t>
      </w:r>
      <w:r w:rsidR="0095187C" w:rsidRPr="000855C8">
        <w:rPr>
          <w:noProof/>
          <w:szCs w:val="26"/>
        </w:rPr>
        <w:t xml:space="preserve">. </w:t>
      </w:r>
      <w:r w:rsidR="00752B3A" w:rsidRPr="000855C8">
        <w:rPr>
          <w:noProof/>
          <w:szCs w:val="26"/>
        </w:rPr>
        <w:t>Strategy Objectives and Policy interventions</w:t>
      </w:r>
      <w:bookmarkEnd w:id="58"/>
      <w:r w:rsidR="00752B3A" w:rsidRPr="000855C8">
        <w:rPr>
          <w:noProof/>
          <w:szCs w:val="26"/>
        </w:rPr>
        <w:t xml:space="preserve"> </w:t>
      </w:r>
    </w:p>
    <w:p w14:paraId="45BA6D07" w14:textId="2F3E29FD" w:rsidR="00224EE0" w:rsidRPr="000855C8" w:rsidRDefault="000C3C8E" w:rsidP="009B6F5D">
      <w:pPr>
        <w:spacing w:line="240" w:lineRule="auto"/>
        <w:jc w:val="both"/>
        <w:rPr>
          <w:noProof/>
          <w:sz w:val="23"/>
          <w:szCs w:val="23"/>
          <w:lang w:val="en-GB"/>
        </w:rPr>
      </w:pPr>
      <w:r w:rsidRPr="000855C8">
        <w:rPr>
          <w:noProof/>
          <w:sz w:val="23"/>
          <w:szCs w:val="23"/>
          <w:lang w:val="en-GB"/>
        </w:rPr>
        <w:t xml:space="preserve">This chapter discusses the specific objectives and policy interventions to increase the employment of the population through revealing unused workforce,  human resources development as well as an increase of the productive forces. </w:t>
      </w:r>
    </w:p>
    <w:p w14:paraId="1BF59112" w14:textId="786A9366" w:rsidR="00224EE0" w:rsidRPr="000855C8" w:rsidRDefault="00546CBA" w:rsidP="00DF2C75">
      <w:pPr>
        <w:pStyle w:val="Heading2"/>
        <w:rPr>
          <w:noProof/>
          <w:sz w:val="23"/>
          <w:szCs w:val="23"/>
        </w:rPr>
      </w:pPr>
      <w:bookmarkStart w:id="59" w:name="_Toc530255687"/>
      <w:bookmarkStart w:id="60" w:name="_Toc532127884"/>
      <w:r w:rsidRPr="000855C8">
        <w:rPr>
          <w:noProof/>
          <w:sz w:val="23"/>
          <w:szCs w:val="23"/>
        </w:rPr>
        <w:t>4</w:t>
      </w:r>
      <w:r w:rsidR="00224EE0" w:rsidRPr="000855C8">
        <w:rPr>
          <w:noProof/>
          <w:sz w:val="23"/>
          <w:szCs w:val="23"/>
        </w:rPr>
        <w:t>.1 Strengthening Policy Framework and Labour Market Institutions</w:t>
      </w:r>
      <w:bookmarkEnd w:id="59"/>
      <w:bookmarkEnd w:id="60"/>
      <w:r w:rsidR="00224EE0" w:rsidRPr="000855C8">
        <w:rPr>
          <w:noProof/>
          <w:sz w:val="23"/>
          <w:szCs w:val="23"/>
        </w:rPr>
        <w:t xml:space="preserve"> </w:t>
      </w:r>
    </w:p>
    <w:p w14:paraId="092B2798" w14:textId="77777777" w:rsidR="00A733E6" w:rsidRPr="000855C8" w:rsidRDefault="00224EE0" w:rsidP="00DF2C75">
      <w:pPr>
        <w:spacing w:after="0" w:line="240" w:lineRule="auto"/>
        <w:contextualSpacing/>
        <w:jc w:val="both"/>
        <w:rPr>
          <w:rFonts w:cstheme="minorHAnsi"/>
          <w:noProof/>
          <w:color w:val="000000" w:themeColor="text1"/>
          <w:sz w:val="23"/>
          <w:szCs w:val="23"/>
          <w:lang w:val="en-GB"/>
        </w:rPr>
      </w:pPr>
      <w:r w:rsidRPr="000855C8">
        <w:rPr>
          <w:rFonts w:cstheme="minorHAnsi"/>
          <w:noProof/>
          <w:color w:val="000000" w:themeColor="text1"/>
          <w:sz w:val="23"/>
          <w:szCs w:val="23"/>
          <w:lang w:val="en-GB"/>
        </w:rPr>
        <w:tab/>
      </w:r>
      <w:r w:rsidR="00A328DF" w:rsidRPr="000855C8">
        <w:rPr>
          <w:rFonts w:cstheme="minorHAnsi"/>
          <w:noProof/>
          <w:color w:val="000000" w:themeColor="text1"/>
          <w:sz w:val="23"/>
          <w:szCs w:val="23"/>
          <w:lang w:val="en-GB"/>
        </w:rPr>
        <w:t xml:space="preserve">This brief review of various dimensions of Georgia’s labor market suggests that the robust policy framework that has prevailed well over a decade has yielded tangible benefits regarding macroeconomic stability and robust growth. However, this framework has not brought about similar improvements in the labor market and social indicators. Hence, a much more strategic approach is required to make measurable progress towards a prosperous and inclusive upper-middle-income economy. </w:t>
      </w:r>
    </w:p>
    <w:p w14:paraId="28C3A3F0" w14:textId="77777777" w:rsidR="00B379E1" w:rsidRPr="000855C8" w:rsidRDefault="006F68B8" w:rsidP="00B379E1">
      <w:pPr>
        <w:spacing w:after="0" w:line="240" w:lineRule="auto"/>
        <w:contextualSpacing/>
        <w:jc w:val="both"/>
        <w:rPr>
          <w:rFonts w:cstheme="minorHAnsi"/>
          <w:noProof/>
          <w:color w:val="000000" w:themeColor="text1"/>
          <w:sz w:val="23"/>
          <w:szCs w:val="23"/>
          <w:lang w:val="en-GB"/>
        </w:rPr>
      </w:pPr>
      <w:r w:rsidRPr="000855C8">
        <w:rPr>
          <w:rFonts w:cstheme="minorHAnsi"/>
          <w:noProof/>
          <w:color w:val="000000" w:themeColor="text1"/>
          <w:sz w:val="23"/>
          <w:szCs w:val="23"/>
          <w:lang w:val="en-GB"/>
        </w:rPr>
        <w:tab/>
      </w:r>
      <w:r w:rsidR="00B379E1" w:rsidRPr="000855C8">
        <w:rPr>
          <w:rFonts w:cstheme="minorHAnsi"/>
          <w:noProof/>
          <w:color w:val="000000" w:themeColor="text1"/>
          <w:sz w:val="23"/>
          <w:szCs w:val="23"/>
          <w:lang w:val="en-GB"/>
        </w:rPr>
        <w:t xml:space="preserve">The Georgian legislation in the field of employment, labor market and labor migration should harmonized with the EU legislation and be focused on the implementation of international instruments and standards. </w:t>
      </w:r>
    </w:p>
    <w:p w14:paraId="360AF90C" w14:textId="474EF6E6" w:rsidR="00B379E1" w:rsidRPr="000855C8" w:rsidRDefault="00B379E1" w:rsidP="00B379E1">
      <w:pPr>
        <w:spacing w:after="0" w:line="240" w:lineRule="auto"/>
        <w:contextualSpacing/>
        <w:jc w:val="both"/>
        <w:rPr>
          <w:rFonts w:cstheme="minorHAnsi"/>
          <w:noProof/>
          <w:color w:val="000000" w:themeColor="text1"/>
          <w:sz w:val="23"/>
          <w:szCs w:val="23"/>
          <w:lang w:val="en-GB"/>
        </w:rPr>
      </w:pPr>
      <w:r w:rsidRPr="000855C8">
        <w:rPr>
          <w:rFonts w:cstheme="minorHAnsi"/>
          <w:noProof/>
          <w:color w:val="000000" w:themeColor="text1"/>
          <w:sz w:val="23"/>
          <w:szCs w:val="23"/>
          <w:lang w:val="en-GB"/>
        </w:rPr>
        <w:tab/>
        <w:t xml:space="preserve">It is important to support policies enabling the overall business environment; continuing fiscal consolidation and reducing the current fiscal deficit is an important measure; In general, effective fiscal policy should at the center of a new policy agenda. However, at the same time, a core element of the reform should be empowering and strengthening labor market institutions. It would entail, among other things, a renewed focus on the strengthening of LM institutions, protection of workers’ right, improve working conditions, and strengthening ALMPs. </w:t>
      </w:r>
    </w:p>
    <w:p w14:paraId="5147B5F8" w14:textId="54BF75E7" w:rsidR="00A328DF" w:rsidRPr="000855C8" w:rsidRDefault="00A328DF" w:rsidP="00B379E1">
      <w:pPr>
        <w:spacing w:after="0" w:line="240" w:lineRule="auto"/>
        <w:contextualSpacing/>
        <w:jc w:val="both"/>
        <w:rPr>
          <w:rFonts w:cstheme="minorHAnsi"/>
          <w:noProof/>
          <w:color w:val="000000" w:themeColor="text1"/>
          <w:sz w:val="23"/>
          <w:szCs w:val="23"/>
          <w:lang w:val="en-GB"/>
        </w:rPr>
      </w:pPr>
      <w:r w:rsidRPr="000855C8">
        <w:rPr>
          <w:rFonts w:cstheme="minorHAnsi"/>
          <w:noProof/>
          <w:color w:val="000000" w:themeColor="text1"/>
          <w:sz w:val="23"/>
          <w:szCs w:val="23"/>
          <w:lang w:val="en-GB"/>
        </w:rPr>
        <w:tab/>
      </w:r>
    </w:p>
    <w:p w14:paraId="4444575E" w14:textId="77777777" w:rsidR="00DE4E3B" w:rsidRPr="000855C8" w:rsidRDefault="00546CBA" w:rsidP="00DE4E3B">
      <w:pPr>
        <w:spacing w:after="0" w:line="240" w:lineRule="auto"/>
        <w:contextualSpacing/>
        <w:jc w:val="both"/>
        <w:rPr>
          <w:rFonts w:cstheme="minorHAnsi"/>
          <w:b/>
          <w:noProof/>
          <w:sz w:val="23"/>
          <w:szCs w:val="23"/>
          <w:lang w:val="en-GB"/>
        </w:rPr>
      </w:pPr>
      <w:r w:rsidRPr="000855C8">
        <w:rPr>
          <w:b/>
          <w:noProof/>
          <w:sz w:val="23"/>
          <w:szCs w:val="23"/>
          <w:lang w:val="en-GB"/>
        </w:rPr>
        <w:t>4</w:t>
      </w:r>
      <w:r w:rsidR="00E61345" w:rsidRPr="000855C8">
        <w:rPr>
          <w:b/>
          <w:noProof/>
          <w:sz w:val="23"/>
          <w:szCs w:val="23"/>
          <w:lang w:val="en-GB"/>
        </w:rPr>
        <w:t xml:space="preserve">.1.1 </w:t>
      </w:r>
      <w:r w:rsidR="00113440" w:rsidRPr="000855C8">
        <w:rPr>
          <w:rFonts w:cstheme="minorHAnsi"/>
          <w:b/>
          <w:noProof/>
          <w:sz w:val="23"/>
          <w:szCs w:val="23"/>
          <w:lang w:val="en-GB"/>
        </w:rPr>
        <w:t>Support Worker’s right and safe working conditions</w:t>
      </w:r>
      <w:bookmarkStart w:id="61" w:name="_Toc531955174"/>
    </w:p>
    <w:p w14:paraId="63D5891F" w14:textId="77777777" w:rsidR="00DE4E3B" w:rsidRPr="000855C8" w:rsidRDefault="00DE4E3B" w:rsidP="00DE4E3B">
      <w:pPr>
        <w:spacing w:after="0" w:line="240" w:lineRule="auto"/>
        <w:contextualSpacing/>
        <w:jc w:val="both"/>
        <w:rPr>
          <w:rFonts w:eastAsia="Times New Roman"/>
          <w:noProof/>
          <w:color w:val="000000" w:themeColor="text1"/>
          <w:sz w:val="23"/>
          <w:szCs w:val="23"/>
          <w:lang w:val="en-GB"/>
        </w:rPr>
      </w:pPr>
      <w:r w:rsidRPr="000855C8">
        <w:rPr>
          <w:rFonts w:eastAsia="Times New Roman"/>
          <w:noProof/>
          <w:color w:val="000000" w:themeColor="text1"/>
          <w:sz w:val="23"/>
          <w:szCs w:val="23"/>
          <w:lang w:val="en-GB"/>
        </w:rPr>
        <w:tab/>
      </w:r>
      <w:r w:rsidR="00C91F29" w:rsidRPr="000855C8">
        <w:rPr>
          <w:rFonts w:eastAsia="Times New Roman"/>
          <w:noProof/>
          <w:color w:val="000000" w:themeColor="text1"/>
          <w:sz w:val="23"/>
          <w:szCs w:val="23"/>
          <w:lang w:val="en-GB"/>
        </w:rPr>
        <w:t xml:space="preserve">Georgia needs to </w:t>
      </w:r>
      <w:r w:rsidR="00E40D8F" w:rsidRPr="000855C8">
        <w:rPr>
          <w:rFonts w:eastAsia="Times New Roman" w:cs="Helvetica"/>
          <w:noProof/>
          <w:color w:val="000000" w:themeColor="text1"/>
          <w:sz w:val="23"/>
          <w:szCs w:val="23"/>
          <w:lang w:val="en-GB"/>
        </w:rPr>
        <w:t>s</w:t>
      </w:r>
      <w:r w:rsidR="00E40D8F" w:rsidRPr="000855C8">
        <w:rPr>
          <w:rFonts w:eastAsia="Times New Roman"/>
          <w:noProof/>
          <w:color w:val="000000" w:themeColor="text1"/>
          <w:sz w:val="23"/>
          <w:szCs w:val="23"/>
          <w:lang w:val="en-GB"/>
        </w:rPr>
        <w:t xml:space="preserve">trengthen </w:t>
      </w:r>
      <w:r w:rsidR="00C91F29" w:rsidRPr="000855C8">
        <w:rPr>
          <w:rFonts w:eastAsia="Times New Roman"/>
          <w:noProof/>
          <w:color w:val="000000" w:themeColor="text1"/>
          <w:sz w:val="23"/>
          <w:szCs w:val="23"/>
          <w:lang w:val="en-GB"/>
        </w:rPr>
        <w:t xml:space="preserve">legislative and institutional framework that will transform the existing Department of </w:t>
      </w:r>
      <w:r w:rsidR="00492CAD" w:rsidRPr="000855C8">
        <w:rPr>
          <w:rFonts w:eastAsia="Times New Roman" w:cstheme="majorBidi"/>
          <w:noProof/>
          <w:color w:val="000000" w:themeColor="text1"/>
          <w:sz w:val="23"/>
          <w:szCs w:val="23"/>
          <w:lang w:val="en-GB"/>
        </w:rPr>
        <w:t xml:space="preserve">Labor and </w:t>
      </w:r>
      <w:r w:rsidR="00492CAD" w:rsidRPr="000855C8">
        <w:rPr>
          <w:rFonts w:eastAsia="Times New Roman"/>
          <w:noProof/>
          <w:color w:val="000000" w:themeColor="text1"/>
          <w:sz w:val="23"/>
          <w:szCs w:val="23"/>
          <w:lang w:val="en-GB"/>
        </w:rPr>
        <w:t>Employment</w:t>
      </w:r>
      <w:r w:rsidR="00492CAD" w:rsidRPr="000855C8">
        <w:rPr>
          <w:rFonts w:eastAsia="Times New Roman" w:cstheme="majorBidi"/>
          <w:noProof/>
          <w:color w:val="000000" w:themeColor="text1"/>
          <w:sz w:val="23"/>
          <w:szCs w:val="23"/>
          <w:lang w:val="en-GB"/>
        </w:rPr>
        <w:t xml:space="preserve"> Policy </w:t>
      </w:r>
      <w:r w:rsidR="00C91F29" w:rsidRPr="000855C8">
        <w:rPr>
          <w:rFonts w:eastAsia="Times New Roman"/>
          <w:noProof/>
          <w:color w:val="000000" w:themeColor="text1"/>
          <w:sz w:val="23"/>
          <w:szCs w:val="23"/>
          <w:lang w:val="en-GB"/>
        </w:rPr>
        <w:t xml:space="preserve"> into a fully-fledged labour inspection body and consider its independence and effective institutional capacity.  The focus should be on the strengthening the human capacity as well as expand the mandate of Labour Inspection to include all branches of economic activity, labor rights, and labor relations.</w:t>
      </w:r>
      <w:bookmarkStart w:id="62" w:name="_Toc531955175"/>
      <w:bookmarkEnd w:id="61"/>
    </w:p>
    <w:p w14:paraId="179ECA0F" w14:textId="77777777" w:rsidR="00BA064E" w:rsidRDefault="00DE4E3B" w:rsidP="00BA064E">
      <w:pPr>
        <w:spacing w:after="0" w:line="240" w:lineRule="auto"/>
        <w:contextualSpacing/>
        <w:jc w:val="both"/>
        <w:rPr>
          <w:rFonts w:eastAsia="Times New Roman"/>
          <w:b/>
          <w:noProof/>
          <w:color w:val="000000" w:themeColor="text1"/>
          <w:sz w:val="23"/>
          <w:szCs w:val="23"/>
          <w:lang w:val="en-GB"/>
        </w:rPr>
      </w:pPr>
      <w:r w:rsidRPr="000855C8">
        <w:rPr>
          <w:rFonts w:eastAsia="Times New Roman"/>
          <w:noProof/>
          <w:color w:val="000000" w:themeColor="text1"/>
          <w:sz w:val="23"/>
          <w:szCs w:val="23"/>
          <w:lang w:val="en-GB"/>
        </w:rPr>
        <w:tab/>
      </w:r>
      <w:r w:rsidR="00C91F29" w:rsidRPr="000855C8">
        <w:rPr>
          <w:rFonts w:eastAsia="Times New Roman"/>
          <w:noProof/>
          <w:color w:val="000000" w:themeColor="text1"/>
          <w:sz w:val="23"/>
          <w:szCs w:val="23"/>
          <w:lang w:val="en-GB"/>
        </w:rPr>
        <w:t>The business community and policy-makers should pay more attention to labor standards and the way they affect economic outcomes, as the Association Agreement requested it in  2014. It is crucial to provide a safe and secure working condition for workers, that is an essential condition for the well-being of workers as well as and the enhancement of labor productivity.</w:t>
      </w:r>
      <w:r w:rsidR="00137687" w:rsidRPr="000855C8">
        <w:rPr>
          <w:rFonts w:eastAsia="Times New Roman"/>
          <w:noProof/>
          <w:color w:val="000000" w:themeColor="text1"/>
          <w:sz w:val="23"/>
          <w:szCs w:val="23"/>
          <w:lang w:val="en-GB"/>
        </w:rPr>
        <w:t xml:space="preserve"> I</w:t>
      </w:r>
      <w:r w:rsidR="00C91F29" w:rsidRPr="000855C8">
        <w:rPr>
          <w:rFonts w:eastAsia="Times New Roman"/>
          <w:noProof/>
          <w:color w:val="000000" w:themeColor="text1"/>
          <w:sz w:val="23"/>
          <w:szCs w:val="23"/>
          <w:lang w:val="en-GB"/>
        </w:rPr>
        <w:t>mplementation of Georgian Law on Labour Safety (2018) is essential</w:t>
      </w:r>
      <w:r w:rsidR="00C91F29" w:rsidRPr="000855C8">
        <w:rPr>
          <w:rFonts w:eastAsia="Times New Roman"/>
          <w:b/>
          <w:noProof/>
          <w:color w:val="000000" w:themeColor="text1"/>
          <w:sz w:val="23"/>
          <w:szCs w:val="23"/>
          <w:lang w:val="en-GB"/>
        </w:rPr>
        <w:t>.</w:t>
      </w:r>
      <w:bookmarkEnd w:id="62"/>
      <w:r w:rsidR="00C91F29" w:rsidRPr="000855C8">
        <w:rPr>
          <w:rFonts w:eastAsia="Times New Roman"/>
          <w:b/>
          <w:noProof/>
          <w:color w:val="000000" w:themeColor="text1"/>
          <w:sz w:val="23"/>
          <w:szCs w:val="23"/>
          <w:lang w:val="en-GB"/>
        </w:rPr>
        <w:t xml:space="preserve"> </w:t>
      </w:r>
      <w:r w:rsidR="005C4DA5" w:rsidRPr="000855C8">
        <w:rPr>
          <w:rFonts w:eastAsia="Times New Roman"/>
          <w:b/>
          <w:noProof/>
          <w:color w:val="000000" w:themeColor="text1"/>
          <w:sz w:val="23"/>
          <w:szCs w:val="23"/>
          <w:lang w:val="en-GB"/>
        </w:rPr>
        <w:t xml:space="preserve"> </w:t>
      </w:r>
      <w:bookmarkStart w:id="63" w:name="_Toc531955176"/>
      <w:bookmarkStart w:id="64" w:name="_Toc532127885"/>
    </w:p>
    <w:p w14:paraId="7C9062DA" w14:textId="77777777" w:rsidR="00BA064E" w:rsidRPr="00BA064E" w:rsidRDefault="00BA064E" w:rsidP="00BA064E">
      <w:pPr>
        <w:spacing w:after="0" w:line="240" w:lineRule="auto"/>
        <w:contextualSpacing/>
        <w:jc w:val="both"/>
        <w:rPr>
          <w:rFonts w:eastAsia="Times New Roman" w:cstheme="majorBidi"/>
          <w:noProof/>
          <w:color w:val="000000" w:themeColor="text1"/>
          <w:sz w:val="23"/>
          <w:szCs w:val="23"/>
          <w:lang w:val="en-GB"/>
        </w:rPr>
      </w:pPr>
      <w:r>
        <w:rPr>
          <w:rFonts w:eastAsia="Times New Roman"/>
          <w:b/>
          <w:noProof/>
          <w:color w:val="000000" w:themeColor="text1"/>
          <w:sz w:val="23"/>
          <w:szCs w:val="23"/>
          <w:lang w:val="en-GB"/>
        </w:rPr>
        <w:tab/>
      </w:r>
      <w:r w:rsidR="00C91F29" w:rsidRPr="00BA064E">
        <w:rPr>
          <w:rFonts w:eastAsia="Times New Roman"/>
          <w:noProof/>
          <w:color w:val="000000" w:themeColor="text1"/>
          <w:sz w:val="23"/>
          <w:szCs w:val="23"/>
          <w:lang w:val="en-GB"/>
        </w:rPr>
        <w:t>Flexible working arrangements are one of the most cri</w:t>
      </w:r>
      <w:r w:rsidR="00AD6EE4" w:rsidRPr="00BA064E">
        <w:rPr>
          <w:rFonts w:eastAsia="Times New Roman"/>
          <w:noProof/>
          <w:color w:val="000000" w:themeColor="text1"/>
          <w:sz w:val="23"/>
          <w:szCs w:val="23"/>
          <w:lang w:val="en-GB"/>
        </w:rPr>
        <w:t xml:space="preserve">tical components of flexicurity, that might be a long-term target of the strategy. </w:t>
      </w:r>
      <w:r w:rsidR="00C91F29" w:rsidRPr="00BA064E">
        <w:rPr>
          <w:rFonts w:eastAsia="Times New Roman"/>
          <w:noProof/>
          <w:color w:val="000000" w:themeColor="text1"/>
          <w:sz w:val="23"/>
          <w:szCs w:val="23"/>
          <w:lang w:val="en-GB"/>
        </w:rPr>
        <w:t xml:space="preserve"> It is crucial to offer Various flexible work arrangements widely practiced especially in developed countries, such as part time work, fixed-term work, temporary work via private employment agencies, remote work, on-call work, homework, work share and flexible work time model are among the most common flexible work practices.</w:t>
      </w:r>
      <w:bookmarkEnd w:id="63"/>
      <w:bookmarkEnd w:id="64"/>
      <w:r w:rsidR="00AD6EE4" w:rsidRPr="00BA064E">
        <w:rPr>
          <w:rFonts w:eastAsia="Times New Roman" w:cstheme="majorBidi"/>
          <w:noProof/>
          <w:color w:val="000000" w:themeColor="text1"/>
          <w:sz w:val="23"/>
          <w:szCs w:val="23"/>
          <w:lang w:val="en-GB"/>
        </w:rPr>
        <w:t xml:space="preserve"> </w:t>
      </w:r>
      <w:bookmarkStart w:id="65" w:name="_Toc531955177"/>
      <w:bookmarkStart w:id="66" w:name="_Toc532127886"/>
    </w:p>
    <w:p w14:paraId="40CB1150" w14:textId="43E0A1D7" w:rsidR="00D12BF8" w:rsidRPr="00BA064E" w:rsidRDefault="00BA064E" w:rsidP="00BA064E">
      <w:pPr>
        <w:spacing w:after="0" w:line="240" w:lineRule="auto"/>
        <w:contextualSpacing/>
        <w:jc w:val="both"/>
        <w:rPr>
          <w:rFonts w:eastAsia="Times New Roman" w:cstheme="majorBidi"/>
          <w:noProof/>
          <w:color w:val="000000" w:themeColor="text1"/>
          <w:sz w:val="23"/>
          <w:szCs w:val="23"/>
          <w:lang w:val="en-GB"/>
        </w:rPr>
      </w:pPr>
      <w:r w:rsidRPr="00BA064E">
        <w:rPr>
          <w:rFonts w:eastAsia="Times New Roman" w:cstheme="majorBidi"/>
          <w:noProof/>
          <w:color w:val="000000" w:themeColor="text1"/>
          <w:sz w:val="23"/>
          <w:szCs w:val="23"/>
          <w:lang w:val="en-GB"/>
        </w:rPr>
        <w:tab/>
      </w:r>
      <w:r w:rsidR="00C91F29" w:rsidRPr="00BA064E">
        <w:rPr>
          <w:rFonts w:eastAsia="Times New Roman"/>
          <w:noProof/>
          <w:color w:val="000000" w:themeColor="text1"/>
          <w:sz w:val="23"/>
          <w:szCs w:val="23"/>
          <w:lang w:val="en-GB"/>
        </w:rPr>
        <w:t xml:space="preserve">As Georgia has a high incidence of low wage employment and working poverty, the introduction of minimum wage policy can produce positive macroeconomic and social bonuses. Minimum wage policy should be introduced in combination with corresponding actions, such as education and skills policies and active labor market programmes. It is essential to standardize waged for the same position in different public institutions. It is recommended to create effective Incentives to work; Support equal access to jobs and equal pay for women and minority groups, </w:t>
      </w:r>
      <w:r w:rsidR="00C91F29" w:rsidRPr="00BA064E">
        <w:rPr>
          <w:rFonts w:eastAsia="Times New Roman"/>
          <w:noProof/>
          <w:color w:val="000000" w:themeColor="text1"/>
          <w:sz w:val="23"/>
          <w:szCs w:val="23"/>
          <w:lang w:val="en-GB"/>
        </w:rPr>
        <w:lastRenderedPageBreak/>
        <w:t>old worker, low skilled workers, etc.</w:t>
      </w:r>
      <w:bookmarkEnd w:id="65"/>
      <w:r w:rsidR="00D12BF8" w:rsidRPr="00BA064E">
        <w:rPr>
          <w:rFonts w:eastAsia="Times New Roman"/>
          <w:noProof/>
          <w:color w:val="000000" w:themeColor="text1"/>
          <w:sz w:val="23"/>
          <w:szCs w:val="23"/>
          <w:lang w:val="en-GB"/>
        </w:rPr>
        <w:t xml:space="preserve"> </w:t>
      </w:r>
      <w:r w:rsidR="00137687" w:rsidRPr="00BA064E">
        <w:rPr>
          <w:rFonts w:eastAsia="Times New Roman"/>
          <w:noProof/>
          <w:color w:val="000000" w:themeColor="text1"/>
          <w:sz w:val="23"/>
          <w:szCs w:val="23"/>
          <w:lang w:val="en-GB"/>
        </w:rPr>
        <w:t>It is recommended to reduce the proportion of people working excessive hours as well as those who are underemployed.</w:t>
      </w:r>
      <w:bookmarkEnd w:id="66"/>
      <w:r w:rsidR="00137687" w:rsidRPr="00BA064E">
        <w:rPr>
          <w:rFonts w:eastAsia="Times New Roman"/>
          <w:noProof/>
          <w:color w:val="000000" w:themeColor="text1"/>
          <w:sz w:val="23"/>
          <w:szCs w:val="23"/>
          <w:lang w:val="en-GB"/>
        </w:rPr>
        <w:t xml:space="preserve">  </w:t>
      </w:r>
    </w:p>
    <w:p w14:paraId="4AC89E2D" w14:textId="7EDD8B3A" w:rsidR="00D0639E" w:rsidRPr="000855C8" w:rsidRDefault="00D0639E" w:rsidP="00DF2C75">
      <w:pPr>
        <w:autoSpaceDE w:val="0"/>
        <w:autoSpaceDN w:val="0"/>
        <w:adjustRightInd w:val="0"/>
        <w:spacing w:after="0" w:line="240" w:lineRule="auto"/>
        <w:contextualSpacing/>
        <w:jc w:val="both"/>
        <w:rPr>
          <w:rFonts w:cstheme="minorHAnsi"/>
          <w:noProof/>
          <w:color w:val="000000" w:themeColor="text1"/>
          <w:sz w:val="23"/>
          <w:szCs w:val="23"/>
          <w:lang w:val="en-GB"/>
        </w:rPr>
      </w:pPr>
      <w:r w:rsidRPr="000855C8">
        <w:rPr>
          <w:noProof/>
          <w:color w:val="000000" w:themeColor="text1"/>
          <w:sz w:val="23"/>
          <w:szCs w:val="23"/>
          <w:lang w:val="en-GB"/>
        </w:rPr>
        <w:tab/>
      </w:r>
      <w:r w:rsidRPr="000855C8">
        <w:rPr>
          <w:rFonts w:cs="Sylfaen"/>
          <w:noProof/>
          <w:color w:val="000000" w:themeColor="text1"/>
          <w:sz w:val="23"/>
          <w:szCs w:val="23"/>
          <w:lang w:val="en-GB"/>
        </w:rPr>
        <w:t>Important initiative can be the</w:t>
      </w:r>
      <w:r w:rsidR="001172AC" w:rsidRPr="000855C8">
        <w:rPr>
          <w:rFonts w:cs="Helvetica"/>
          <w:noProof/>
          <w:color w:val="000000" w:themeColor="text1"/>
          <w:sz w:val="23"/>
          <w:szCs w:val="23"/>
          <w:lang w:val="en-GB"/>
        </w:rPr>
        <w:t xml:space="preserve"> creation of </w:t>
      </w:r>
      <w:r w:rsidR="001172AC" w:rsidRPr="000855C8">
        <w:rPr>
          <w:rFonts w:cstheme="minorHAnsi"/>
          <w:noProof/>
          <w:color w:val="000000" w:themeColor="text1"/>
          <w:sz w:val="23"/>
          <w:szCs w:val="23"/>
          <w:lang w:val="en-GB"/>
        </w:rPr>
        <w:t xml:space="preserve">a database of unemployed people not only jobseekers and introduce unemployment benefits based on specific criteria </w:t>
      </w:r>
      <w:r w:rsidRPr="000855C8">
        <w:rPr>
          <w:rFonts w:cs="Sylfaen"/>
          <w:noProof/>
          <w:color w:val="000000" w:themeColor="text1"/>
          <w:sz w:val="23"/>
          <w:szCs w:val="23"/>
          <w:lang w:val="en-GB"/>
        </w:rPr>
        <w:t>for a period of 1-6 months after remaining</w:t>
      </w:r>
      <w:r w:rsidR="006F7CC9" w:rsidRPr="000855C8">
        <w:rPr>
          <w:rFonts w:cs="Sylfaen"/>
          <w:noProof/>
          <w:color w:val="000000" w:themeColor="text1"/>
          <w:sz w:val="23"/>
          <w:szCs w:val="23"/>
          <w:lang w:val="en-GB"/>
        </w:rPr>
        <w:t xml:space="preserve"> unemployed; </w:t>
      </w:r>
      <w:r w:rsidR="001172AC" w:rsidRPr="000855C8">
        <w:rPr>
          <w:rFonts w:cstheme="minorHAnsi"/>
          <w:noProof/>
          <w:color w:val="000000" w:themeColor="text1"/>
          <w:sz w:val="23"/>
          <w:szCs w:val="23"/>
          <w:lang w:val="en-GB"/>
        </w:rPr>
        <w:t xml:space="preserve">Decent income should be provided for unemployed population, to prevent them from falling into poverty. </w:t>
      </w:r>
      <w:r w:rsidR="006F7CC9" w:rsidRPr="000855C8">
        <w:rPr>
          <w:rFonts w:cstheme="minorHAnsi"/>
          <w:noProof/>
          <w:color w:val="000000" w:themeColor="text1"/>
          <w:sz w:val="23"/>
          <w:szCs w:val="23"/>
          <w:lang w:val="en-GB"/>
        </w:rPr>
        <w:t>It is important to develop effective assistance for re-employment.</w:t>
      </w:r>
      <w:r w:rsidR="001172AC" w:rsidRPr="000855C8">
        <w:rPr>
          <w:rFonts w:cstheme="minorHAnsi"/>
          <w:noProof/>
          <w:color w:val="000000" w:themeColor="text1"/>
          <w:sz w:val="23"/>
          <w:szCs w:val="23"/>
          <w:lang w:val="en-GB"/>
        </w:rPr>
        <w:t xml:space="preserve"> </w:t>
      </w:r>
    </w:p>
    <w:p w14:paraId="680FFF50" w14:textId="43165CA0" w:rsidR="00224EE0" w:rsidRPr="000855C8" w:rsidRDefault="00224EE0" w:rsidP="00DF2C75">
      <w:pPr>
        <w:spacing w:after="0" w:line="240" w:lineRule="auto"/>
        <w:contextualSpacing/>
        <w:jc w:val="both"/>
        <w:rPr>
          <w:rFonts w:eastAsia="Times New Roman"/>
          <w:b/>
          <w:noProof/>
          <w:color w:val="000000" w:themeColor="text1"/>
          <w:sz w:val="23"/>
          <w:szCs w:val="23"/>
          <w:lang w:val="en-GB"/>
        </w:rPr>
      </w:pPr>
    </w:p>
    <w:p w14:paraId="6A0EBFC3" w14:textId="48C6544A" w:rsidR="00002A2E" w:rsidRPr="000855C8" w:rsidRDefault="00546CBA" w:rsidP="00DF2C75">
      <w:pPr>
        <w:spacing w:after="0" w:line="240" w:lineRule="auto"/>
        <w:jc w:val="both"/>
        <w:rPr>
          <w:b/>
          <w:noProof/>
          <w:color w:val="000000" w:themeColor="text1"/>
          <w:sz w:val="23"/>
          <w:szCs w:val="23"/>
          <w:lang w:val="en-GB"/>
        </w:rPr>
      </w:pPr>
      <w:r w:rsidRPr="000855C8">
        <w:rPr>
          <w:b/>
          <w:noProof/>
          <w:color w:val="000000" w:themeColor="text1"/>
          <w:sz w:val="23"/>
          <w:szCs w:val="23"/>
          <w:lang w:val="en-GB"/>
        </w:rPr>
        <w:t>4</w:t>
      </w:r>
      <w:r w:rsidR="00E61345" w:rsidRPr="000855C8">
        <w:rPr>
          <w:b/>
          <w:noProof/>
          <w:color w:val="000000" w:themeColor="text1"/>
          <w:sz w:val="23"/>
          <w:szCs w:val="23"/>
          <w:lang w:val="en-GB"/>
        </w:rPr>
        <w:t>.1.2</w:t>
      </w:r>
      <w:r w:rsidR="00976598" w:rsidRPr="000855C8">
        <w:rPr>
          <w:b/>
          <w:noProof/>
          <w:color w:val="000000" w:themeColor="text1"/>
          <w:sz w:val="23"/>
          <w:szCs w:val="23"/>
          <w:lang w:val="en-GB"/>
        </w:rPr>
        <w:t xml:space="preserve">. </w:t>
      </w:r>
      <w:r w:rsidR="00002A2E" w:rsidRPr="000855C8">
        <w:rPr>
          <w:b/>
          <w:noProof/>
          <w:color w:val="000000" w:themeColor="text1"/>
          <w:sz w:val="23"/>
          <w:szCs w:val="23"/>
          <w:lang w:val="en-GB"/>
        </w:rPr>
        <w:t xml:space="preserve">Deal with informality </w:t>
      </w:r>
    </w:p>
    <w:p w14:paraId="7F6C5A08" w14:textId="77777777" w:rsidR="00B81541" w:rsidRPr="000855C8" w:rsidRDefault="00002A2E" w:rsidP="00DF2C75">
      <w:pPr>
        <w:spacing w:after="0" w:line="240" w:lineRule="auto"/>
        <w:contextualSpacing/>
        <w:jc w:val="both"/>
        <w:rPr>
          <w:noProof/>
          <w:color w:val="000000" w:themeColor="text1"/>
          <w:sz w:val="23"/>
          <w:szCs w:val="23"/>
          <w:lang w:val="en-GB"/>
        </w:rPr>
      </w:pPr>
      <w:r w:rsidRPr="000855C8">
        <w:rPr>
          <w:noProof/>
          <w:color w:val="70AD47" w:themeColor="accent6"/>
          <w:sz w:val="23"/>
          <w:szCs w:val="23"/>
          <w:lang w:val="en-GB"/>
        </w:rPr>
        <w:tab/>
      </w:r>
      <w:r w:rsidR="00B81541" w:rsidRPr="000855C8">
        <w:rPr>
          <w:noProof/>
          <w:color w:val="000000" w:themeColor="text1"/>
          <w:sz w:val="23"/>
          <w:szCs w:val="23"/>
          <w:lang w:val="en-GB"/>
        </w:rPr>
        <w:t xml:space="preserve">First of all, any policy discussion on informality in Georgia should have to commence with a shared understanding of what it means for the country. </w:t>
      </w:r>
    </w:p>
    <w:p w14:paraId="3AF93A62" w14:textId="77777777" w:rsidR="00B81541" w:rsidRPr="000855C8" w:rsidRDefault="00B81541" w:rsidP="00DF2C75">
      <w:pPr>
        <w:spacing w:after="0" w:line="240" w:lineRule="auto"/>
        <w:contextualSpacing/>
        <w:jc w:val="both"/>
        <w:rPr>
          <w:noProof/>
          <w:color w:val="000000" w:themeColor="text1"/>
          <w:sz w:val="23"/>
          <w:szCs w:val="23"/>
          <w:lang w:val="en-GB"/>
        </w:rPr>
      </w:pPr>
      <w:r w:rsidRPr="000855C8">
        <w:rPr>
          <w:noProof/>
          <w:color w:val="000000" w:themeColor="text1"/>
          <w:sz w:val="23"/>
          <w:szCs w:val="23"/>
          <w:lang w:val="en-GB"/>
        </w:rPr>
        <w:t xml:space="preserve"> </w:t>
      </w:r>
      <w:r w:rsidRPr="000855C8">
        <w:rPr>
          <w:noProof/>
          <w:color w:val="000000" w:themeColor="text1"/>
          <w:sz w:val="23"/>
          <w:szCs w:val="23"/>
          <w:lang w:val="en-GB"/>
        </w:rPr>
        <w:tab/>
        <w:t xml:space="preserve">Thus it is crucial to achieving an agreement about one issue:  are we dealing primarily with productive but unrecorded activities that enterprises and individuals undertake because they find it profitable to hide such activities from the purview of the government? Or are we dealing primarily with an informal economy populated by low productivity activities that enterprises and individuals engage in because they have limited opportunities to find formal employment? </w:t>
      </w:r>
    </w:p>
    <w:p w14:paraId="3D8C3B42" w14:textId="1CEC9BA0" w:rsidR="00B81541" w:rsidRPr="000855C8" w:rsidRDefault="00B81541" w:rsidP="00DF2C75">
      <w:pPr>
        <w:spacing w:after="0" w:line="240" w:lineRule="auto"/>
        <w:contextualSpacing/>
        <w:jc w:val="both"/>
        <w:rPr>
          <w:noProof/>
          <w:color w:val="000000" w:themeColor="text1"/>
          <w:sz w:val="23"/>
          <w:szCs w:val="23"/>
          <w:lang w:val="en-GB"/>
        </w:rPr>
      </w:pPr>
      <w:r w:rsidRPr="000855C8">
        <w:rPr>
          <w:noProof/>
          <w:color w:val="000000" w:themeColor="text1"/>
          <w:sz w:val="23"/>
          <w:szCs w:val="23"/>
          <w:lang w:val="en-GB"/>
        </w:rPr>
        <w:tab/>
        <w:t>The resolution of this issue is crucial for deciding about the follow-up actions. It is essential to take into account the ILO-led approach, in which informality is seen as a manifestation of poor employment conditions that needs to be given serious consideration.</w:t>
      </w:r>
    </w:p>
    <w:p w14:paraId="47CA2BEB" w14:textId="719BBA26" w:rsidR="00B81541" w:rsidRPr="000855C8" w:rsidRDefault="00B81541" w:rsidP="00DF2C75">
      <w:pPr>
        <w:spacing w:after="0" w:line="240" w:lineRule="auto"/>
        <w:contextualSpacing/>
        <w:jc w:val="both"/>
        <w:rPr>
          <w:noProof/>
          <w:color w:val="000000" w:themeColor="text1"/>
          <w:sz w:val="23"/>
          <w:szCs w:val="23"/>
          <w:lang w:val="en-GB"/>
        </w:rPr>
      </w:pPr>
      <w:r w:rsidRPr="000855C8">
        <w:rPr>
          <w:noProof/>
          <w:color w:val="000000" w:themeColor="text1"/>
          <w:sz w:val="23"/>
          <w:szCs w:val="23"/>
          <w:lang w:val="en-GB"/>
        </w:rPr>
        <w:tab/>
        <w:t xml:space="preserve">It is crucial to examine the methodological issues related to the collection of accurate data on the informal economy, that can be used for the development of evidence-based policy as well as for the monitoring and evaluation. </w:t>
      </w:r>
    </w:p>
    <w:p w14:paraId="3203A127" w14:textId="294DCD4D" w:rsidR="00B81541" w:rsidRPr="000855C8" w:rsidRDefault="00B81541" w:rsidP="00DF2C75">
      <w:pPr>
        <w:spacing w:after="0" w:line="240" w:lineRule="auto"/>
        <w:contextualSpacing/>
        <w:jc w:val="both"/>
        <w:rPr>
          <w:noProof/>
          <w:color w:val="000000" w:themeColor="text1"/>
          <w:sz w:val="23"/>
          <w:szCs w:val="23"/>
          <w:lang w:val="en-GB"/>
        </w:rPr>
      </w:pPr>
      <w:r w:rsidRPr="000855C8">
        <w:rPr>
          <w:noProof/>
          <w:color w:val="000000" w:themeColor="text1"/>
          <w:sz w:val="23"/>
          <w:szCs w:val="23"/>
          <w:lang w:val="en-GB"/>
        </w:rPr>
        <w:tab/>
        <w:t>The transition to formality is best achieved through a combination of incentives and compliance-based measures. In this respect, social dialogue with employers and workers, including the participation of vulnerable groups, can play a crucial role in supporting and facilitating the design and implementation of integrated, coherent and coordinated policy packages.</w:t>
      </w:r>
    </w:p>
    <w:p w14:paraId="504A1348" w14:textId="6270F182" w:rsidR="00B81541" w:rsidRPr="000855C8" w:rsidRDefault="00B81541" w:rsidP="00DF2C75">
      <w:pPr>
        <w:spacing w:after="0" w:line="240" w:lineRule="auto"/>
        <w:contextualSpacing/>
        <w:jc w:val="both"/>
        <w:rPr>
          <w:noProof/>
          <w:color w:val="000000" w:themeColor="text1"/>
          <w:sz w:val="23"/>
          <w:szCs w:val="23"/>
          <w:lang w:val="en-GB"/>
        </w:rPr>
      </w:pPr>
      <w:r w:rsidRPr="000855C8">
        <w:rPr>
          <w:noProof/>
          <w:color w:val="000000" w:themeColor="text1"/>
          <w:sz w:val="23"/>
          <w:szCs w:val="23"/>
          <w:lang w:val="en-GB"/>
        </w:rPr>
        <w:tab/>
        <w:t xml:space="preserve">The aim of the policy should be to facilitate the transition of workers and economic units from the informal to the formal economy, to promote the creation of enterprises and decent jobs in the formal economy, and to prevent them in the </w:t>
      </w:r>
      <w:r w:rsidRPr="000855C8">
        <w:rPr>
          <w:rFonts w:eastAsia="Times New Roman" w:cs="Times New Roman"/>
          <w:noProof/>
          <w:color w:val="000000" w:themeColor="text1"/>
          <w:sz w:val="23"/>
          <w:szCs w:val="23"/>
          <w:shd w:val="clear" w:color="auto" w:fill="FFFFFF"/>
          <w:lang w:val="en-GB"/>
        </w:rPr>
        <w:t>in formalization of formal jobs</w:t>
      </w:r>
      <w:r w:rsidRPr="000855C8">
        <w:rPr>
          <w:noProof/>
          <w:color w:val="000000" w:themeColor="text1"/>
          <w:sz w:val="23"/>
          <w:szCs w:val="23"/>
          <w:lang w:val="en-GB"/>
        </w:rPr>
        <w:t>.</w:t>
      </w:r>
    </w:p>
    <w:p w14:paraId="44D2A140" w14:textId="42FCFEB0" w:rsidR="00B81541" w:rsidRPr="000855C8" w:rsidRDefault="00B81541" w:rsidP="00DF2C75">
      <w:pPr>
        <w:spacing w:after="0" w:line="240" w:lineRule="auto"/>
        <w:contextualSpacing/>
        <w:jc w:val="both"/>
        <w:rPr>
          <w:noProof/>
          <w:color w:val="000000" w:themeColor="text1"/>
          <w:sz w:val="23"/>
          <w:szCs w:val="23"/>
          <w:lang w:val="en-GB"/>
        </w:rPr>
      </w:pPr>
      <w:r w:rsidRPr="000855C8">
        <w:rPr>
          <w:noProof/>
          <w:color w:val="000000" w:themeColor="text1"/>
          <w:sz w:val="23"/>
          <w:szCs w:val="23"/>
          <w:lang w:val="en-GB"/>
        </w:rPr>
        <w:tab/>
        <w:t>It is essential that policy framework deal with effectively the various issue related to the informality, such as low-quality employment, inadequate social protection, poor governance, and low other obstacles that workers and enterprises face when caught in the informality trap. </w:t>
      </w:r>
    </w:p>
    <w:p w14:paraId="5F80E3E6" w14:textId="2A35678E" w:rsidR="00B81541" w:rsidRPr="000855C8" w:rsidRDefault="00B81541" w:rsidP="00DF2C75">
      <w:pPr>
        <w:spacing w:after="0" w:line="240" w:lineRule="auto"/>
        <w:contextualSpacing/>
        <w:jc w:val="both"/>
        <w:rPr>
          <w:noProof/>
          <w:color w:val="000000" w:themeColor="text1"/>
          <w:sz w:val="23"/>
          <w:szCs w:val="23"/>
          <w:lang w:val="en-GB"/>
        </w:rPr>
      </w:pPr>
      <w:r w:rsidRPr="000855C8">
        <w:rPr>
          <w:noProof/>
          <w:color w:val="000000" w:themeColor="text1"/>
          <w:sz w:val="23"/>
          <w:szCs w:val="23"/>
          <w:lang w:val="en-GB"/>
        </w:rPr>
        <w:tab/>
        <w:t xml:space="preserve">Finally, it is very important to reduce the dichotomy between regular forms of employment (the so-called “insiders”, i.e. workers in regular jobs enjoying high employment security under EPL) and other atypical forms of work (“outsiders”, i.e. those in fixed-term, seasonal or any type of informal employment), not covered by EPL. Policymakers should focus more on improving wages and working conditions of employed workers as well as those who are locked in informal employment. It would also mean making progress towards meeting one of the targets within the framework of SDGs.  </w:t>
      </w:r>
    </w:p>
    <w:p w14:paraId="63F70BC2" w14:textId="4A1F5E8D" w:rsidR="00002A2E" w:rsidRPr="000855C8" w:rsidRDefault="00002A2E" w:rsidP="00DF2C75">
      <w:pPr>
        <w:spacing w:after="0" w:line="240" w:lineRule="auto"/>
        <w:contextualSpacing/>
        <w:jc w:val="both"/>
        <w:rPr>
          <w:rFonts w:cstheme="minorHAnsi"/>
          <w:noProof/>
          <w:color w:val="000000" w:themeColor="text1"/>
          <w:sz w:val="23"/>
          <w:szCs w:val="23"/>
          <w:lang w:val="en-GB"/>
        </w:rPr>
      </w:pPr>
      <w:r w:rsidRPr="000855C8">
        <w:rPr>
          <w:rFonts w:cstheme="minorHAnsi"/>
          <w:noProof/>
          <w:color w:val="000000" w:themeColor="text1"/>
          <w:sz w:val="23"/>
          <w:szCs w:val="23"/>
          <w:lang w:val="en-GB"/>
        </w:rPr>
        <w:t xml:space="preserve"> </w:t>
      </w:r>
    </w:p>
    <w:p w14:paraId="5A4AC615" w14:textId="178AF668" w:rsidR="00AE1DD3" w:rsidRPr="000855C8" w:rsidRDefault="00002A2E" w:rsidP="00DF2C75">
      <w:pPr>
        <w:spacing w:after="0" w:line="240" w:lineRule="auto"/>
        <w:jc w:val="both"/>
        <w:rPr>
          <w:b/>
          <w:noProof/>
          <w:color w:val="000000" w:themeColor="text1"/>
          <w:sz w:val="23"/>
          <w:szCs w:val="23"/>
          <w:lang w:val="en-GB"/>
        </w:rPr>
      </w:pPr>
      <w:r w:rsidRPr="000855C8">
        <w:rPr>
          <w:b/>
          <w:noProof/>
          <w:color w:val="000000" w:themeColor="text1"/>
          <w:sz w:val="23"/>
          <w:szCs w:val="23"/>
          <w:lang w:val="en-GB"/>
        </w:rPr>
        <w:t xml:space="preserve">4.1.3 </w:t>
      </w:r>
      <w:r w:rsidR="005B2821" w:rsidRPr="000855C8">
        <w:rPr>
          <w:b/>
          <w:noProof/>
          <w:color w:val="000000" w:themeColor="text1"/>
          <w:sz w:val="23"/>
          <w:szCs w:val="23"/>
          <w:lang w:val="en-GB"/>
        </w:rPr>
        <w:t xml:space="preserve">Maximising the impact </w:t>
      </w:r>
      <w:r w:rsidR="00257A66" w:rsidRPr="000855C8">
        <w:rPr>
          <w:b/>
          <w:noProof/>
          <w:color w:val="000000" w:themeColor="text1"/>
          <w:sz w:val="23"/>
          <w:szCs w:val="23"/>
          <w:lang w:val="en-GB"/>
        </w:rPr>
        <w:t xml:space="preserve">of </w:t>
      </w:r>
      <w:r w:rsidR="005B2821" w:rsidRPr="000855C8">
        <w:rPr>
          <w:b/>
          <w:noProof/>
          <w:color w:val="000000" w:themeColor="text1"/>
          <w:sz w:val="23"/>
          <w:szCs w:val="23"/>
          <w:lang w:val="en-GB"/>
        </w:rPr>
        <w:t xml:space="preserve">active labour market policies </w:t>
      </w:r>
    </w:p>
    <w:p w14:paraId="38F03B17" w14:textId="669F0C45" w:rsidR="00B425A0" w:rsidRPr="000855C8" w:rsidRDefault="001A6E1F" w:rsidP="00DF2C75">
      <w:pPr>
        <w:autoSpaceDE w:val="0"/>
        <w:autoSpaceDN w:val="0"/>
        <w:adjustRightInd w:val="0"/>
        <w:spacing w:after="0" w:line="240" w:lineRule="auto"/>
        <w:jc w:val="both"/>
        <w:rPr>
          <w:rFonts w:cs="Times New Roman"/>
          <w:noProof/>
          <w:sz w:val="23"/>
          <w:szCs w:val="23"/>
          <w:lang w:val="en-GB"/>
        </w:rPr>
      </w:pPr>
      <w:r w:rsidRPr="000855C8">
        <w:rPr>
          <w:rFonts w:cstheme="minorHAnsi"/>
          <w:noProof/>
          <w:color w:val="000000" w:themeColor="text1"/>
          <w:sz w:val="23"/>
          <w:szCs w:val="23"/>
          <w:lang w:val="en-GB"/>
        </w:rPr>
        <w:tab/>
      </w:r>
      <w:r w:rsidR="00B425A0" w:rsidRPr="000855C8">
        <w:rPr>
          <w:rFonts w:cs="Times New Roman"/>
          <w:noProof/>
          <w:sz w:val="23"/>
          <w:szCs w:val="23"/>
          <w:lang w:val="en-GB"/>
        </w:rPr>
        <w:t xml:space="preserve">A more systematic approach towards ALMPs should be introduced by introducing legislation and relevant sub-legal norms that would set the basic rules and define the overall environment for the provision of ALMP. Such a role can be played by an Employment Services Act </w:t>
      </w:r>
      <w:r w:rsidR="001172AC" w:rsidRPr="000855C8">
        <w:rPr>
          <w:rFonts w:cs="Times New Roman"/>
          <w:noProof/>
          <w:sz w:val="23"/>
          <w:szCs w:val="23"/>
          <w:lang w:val="en-GB"/>
        </w:rPr>
        <w:t xml:space="preserve">that provides the definitions, </w:t>
      </w:r>
      <w:r w:rsidR="00B425A0" w:rsidRPr="000855C8">
        <w:rPr>
          <w:rFonts w:cs="Times New Roman"/>
          <w:noProof/>
          <w:sz w:val="23"/>
          <w:szCs w:val="23"/>
          <w:lang w:val="en-GB"/>
        </w:rPr>
        <w:t xml:space="preserve">lists the types of ALMP measures, defines the target groups, sets the eligibility criteria etc. </w:t>
      </w:r>
    </w:p>
    <w:p w14:paraId="6E8C94D2" w14:textId="3ECC1410" w:rsidR="00B425A0" w:rsidRPr="000855C8" w:rsidRDefault="00B425A0" w:rsidP="00DF2C75">
      <w:pPr>
        <w:autoSpaceDE w:val="0"/>
        <w:autoSpaceDN w:val="0"/>
        <w:adjustRightInd w:val="0"/>
        <w:spacing w:after="0" w:line="240" w:lineRule="auto"/>
        <w:jc w:val="both"/>
        <w:rPr>
          <w:rFonts w:cs="Times New Roman"/>
          <w:noProof/>
          <w:sz w:val="23"/>
          <w:szCs w:val="23"/>
          <w:lang w:val="en-GB"/>
        </w:rPr>
      </w:pPr>
      <w:r w:rsidRPr="000855C8">
        <w:rPr>
          <w:rFonts w:cs="Times New Roman"/>
          <w:noProof/>
          <w:sz w:val="23"/>
          <w:szCs w:val="23"/>
          <w:lang w:val="en-GB"/>
        </w:rPr>
        <w:tab/>
        <w:t>The relevance of ALMPs should be regularly assessed. Performance monitoring needs to be complemented by net impact evaluation after a certain period. ALMP should be built on practical experience.</w:t>
      </w:r>
    </w:p>
    <w:p w14:paraId="22361FB9" w14:textId="4137B4E0" w:rsidR="00B425A0" w:rsidRPr="000855C8" w:rsidRDefault="00B425A0" w:rsidP="00DF2C75">
      <w:pPr>
        <w:autoSpaceDE w:val="0"/>
        <w:autoSpaceDN w:val="0"/>
        <w:adjustRightInd w:val="0"/>
        <w:spacing w:after="0" w:line="240" w:lineRule="auto"/>
        <w:jc w:val="both"/>
        <w:rPr>
          <w:rFonts w:cs="Times New Roman"/>
          <w:noProof/>
          <w:sz w:val="23"/>
          <w:szCs w:val="23"/>
          <w:lang w:val="en-GB"/>
        </w:rPr>
      </w:pPr>
      <w:r w:rsidRPr="000855C8">
        <w:rPr>
          <w:rFonts w:cs="Times New Roman"/>
          <w:noProof/>
          <w:sz w:val="23"/>
          <w:szCs w:val="23"/>
          <w:lang w:val="en-GB"/>
        </w:rPr>
        <w:lastRenderedPageBreak/>
        <w:tab/>
        <w:t>The array of ALMP measures should be broadened and systematized. It is recommended to introduce ALMP measures that are now missing, such as start-ups, public works, support to mobility, employment incentives.</w:t>
      </w:r>
    </w:p>
    <w:p w14:paraId="362A89B9" w14:textId="4EAA98AE" w:rsidR="00B8444A" w:rsidRPr="000855C8" w:rsidRDefault="00B425A0" w:rsidP="00DF2C75">
      <w:pPr>
        <w:autoSpaceDE w:val="0"/>
        <w:autoSpaceDN w:val="0"/>
        <w:adjustRightInd w:val="0"/>
        <w:spacing w:after="0" w:line="240" w:lineRule="auto"/>
        <w:jc w:val="both"/>
        <w:rPr>
          <w:rFonts w:cs="Times New Roman"/>
          <w:noProof/>
          <w:sz w:val="23"/>
          <w:szCs w:val="23"/>
          <w:lang w:val="en-GB"/>
        </w:rPr>
      </w:pPr>
      <w:r w:rsidRPr="000855C8">
        <w:rPr>
          <w:rFonts w:cs="Times New Roman"/>
          <w:noProof/>
          <w:sz w:val="23"/>
          <w:szCs w:val="23"/>
          <w:lang w:val="en-GB"/>
        </w:rPr>
        <w:t xml:space="preserve"> </w:t>
      </w:r>
      <w:r w:rsidRPr="000855C8">
        <w:rPr>
          <w:rFonts w:cs="Times New Roman"/>
          <w:noProof/>
          <w:sz w:val="23"/>
          <w:szCs w:val="23"/>
          <w:lang w:val="en-GB"/>
        </w:rPr>
        <w:tab/>
        <w:t xml:space="preserve">For the SSA/ ESS should be beefed up in terms of staff and resources; capacity building is important for well managing the contact with employers, to implement  various ALMP measures. activities such as registration, profiling and interviews, career guidance and consultations and mediation.      </w:t>
      </w:r>
    </w:p>
    <w:p w14:paraId="01B02521" w14:textId="114870E3" w:rsidR="00B8444A" w:rsidRPr="000855C8" w:rsidRDefault="00B425A0" w:rsidP="00DF2C75">
      <w:pPr>
        <w:autoSpaceDE w:val="0"/>
        <w:autoSpaceDN w:val="0"/>
        <w:adjustRightInd w:val="0"/>
        <w:spacing w:after="0" w:line="240" w:lineRule="auto"/>
        <w:jc w:val="both"/>
        <w:rPr>
          <w:rFonts w:cs="Times New Roman"/>
          <w:noProof/>
          <w:sz w:val="23"/>
          <w:szCs w:val="23"/>
          <w:lang w:val="en-GB"/>
        </w:rPr>
      </w:pPr>
      <w:r w:rsidRPr="000855C8">
        <w:rPr>
          <w:rFonts w:cs="Times New Roman"/>
          <w:noProof/>
          <w:sz w:val="23"/>
          <w:szCs w:val="23"/>
          <w:lang w:val="en-GB"/>
        </w:rPr>
        <w:tab/>
        <w:t>A young perso</w:t>
      </w:r>
      <w:r w:rsidR="00B81541" w:rsidRPr="000855C8">
        <w:rPr>
          <w:rFonts w:cs="Times New Roman"/>
          <w:noProof/>
          <w:sz w:val="23"/>
          <w:szCs w:val="23"/>
          <w:lang w:val="en-GB"/>
        </w:rPr>
        <w:t xml:space="preserve">n should be offered  relevant ALMP measures </w:t>
      </w:r>
      <w:r w:rsidRPr="000855C8">
        <w:rPr>
          <w:rFonts w:cs="Times New Roman"/>
          <w:noProof/>
          <w:sz w:val="23"/>
          <w:szCs w:val="23"/>
          <w:lang w:val="en-GB"/>
        </w:rPr>
        <w:t>before reaching six months of unemployment, in the form of training, retraining, work practice, a job or other employability measure. Unemployed adults are also offered varies measures before reaching 12 months, by accompanying individual vocational guidance.</w:t>
      </w:r>
    </w:p>
    <w:p w14:paraId="2026F617" w14:textId="38EBB3A1" w:rsidR="00B425A0" w:rsidRPr="000855C8" w:rsidRDefault="00B425A0" w:rsidP="00DF2C75">
      <w:pPr>
        <w:autoSpaceDE w:val="0"/>
        <w:autoSpaceDN w:val="0"/>
        <w:adjustRightInd w:val="0"/>
        <w:spacing w:after="0" w:line="240" w:lineRule="auto"/>
        <w:jc w:val="both"/>
        <w:rPr>
          <w:rFonts w:cs="Times New Roman"/>
          <w:noProof/>
          <w:color w:val="000000" w:themeColor="text1"/>
          <w:sz w:val="23"/>
          <w:szCs w:val="23"/>
          <w:lang w:val="en-GB"/>
        </w:rPr>
      </w:pPr>
      <w:r w:rsidRPr="000855C8">
        <w:rPr>
          <w:rFonts w:cs="Times New Roman"/>
          <w:noProof/>
          <w:sz w:val="23"/>
          <w:szCs w:val="23"/>
          <w:lang w:val="en-GB"/>
        </w:rPr>
        <w:tab/>
      </w:r>
      <w:r w:rsidRPr="000855C8">
        <w:rPr>
          <w:rFonts w:cs="Times New Roman"/>
          <w:noProof/>
          <w:color w:val="000000" w:themeColor="text1"/>
          <w:sz w:val="23"/>
          <w:szCs w:val="23"/>
          <w:lang w:val="en-GB"/>
        </w:rPr>
        <w:t xml:space="preserve">Worknet should be further developed. A tracking feature should be incorporated so that the ESS can observe the outcomes of the measures (match taking place). It is recommended to revise the existing mechanism for registration of employment statistics of job-seekers who got various ALMP services. Currently employed can be considered a person only if an employer confirms formally about his/her employment; as employers do not have a formal responsibility to provide feedback about the employed status, the statistic of employment through ALMP services is not inclusive. </w:t>
      </w:r>
    </w:p>
    <w:p w14:paraId="7EA9CC61" w14:textId="7ED872AC" w:rsidR="00B8444A" w:rsidRPr="000855C8" w:rsidRDefault="00A905FB" w:rsidP="00DF2C75">
      <w:pPr>
        <w:autoSpaceDE w:val="0"/>
        <w:autoSpaceDN w:val="0"/>
        <w:adjustRightInd w:val="0"/>
        <w:spacing w:after="0" w:line="240" w:lineRule="auto"/>
        <w:jc w:val="both"/>
        <w:rPr>
          <w:rFonts w:cs="Times New Roman"/>
          <w:noProof/>
          <w:color w:val="000000" w:themeColor="text1"/>
          <w:sz w:val="23"/>
          <w:szCs w:val="23"/>
          <w:lang w:val="en-GB"/>
        </w:rPr>
      </w:pPr>
      <w:r w:rsidRPr="000855C8">
        <w:rPr>
          <w:rFonts w:cs="Times New Roman"/>
          <w:noProof/>
          <w:color w:val="000000" w:themeColor="text1"/>
          <w:sz w:val="23"/>
          <w:szCs w:val="23"/>
          <w:lang w:val="en-GB"/>
        </w:rPr>
        <w:tab/>
      </w:r>
      <w:r w:rsidR="00B8444A" w:rsidRPr="000855C8">
        <w:rPr>
          <w:rFonts w:cs="Times New Roman"/>
          <w:noProof/>
          <w:color w:val="000000" w:themeColor="text1"/>
          <w:sz w:val="23"/>
          <w:szCs w:val="23"/>
          <w:lang w:val="en-GB"/>
        </w:rPr>
        <w:t>The social partners’ role in implementing and evaluating ALMPs needs to be reinforced, including their part in decisions on the level and allocation of funds to ALMPs at the national, regional and local levels. Their role should be strengthened at all stages, which also requires substantial capacity building of both social partners</w:t>
      </w:r>
    </w:p>
    <w:p w14:paraId="0547C30B" w14:textId="15BD16A8" w:rsidR="00C40301" w:rsidRPr="000855C8" w:rsidRDefault="00D12BF8" w:rsidP="00DF2C75">
      <w:pPr>
        <w:autoSpaceDE w:val="0"/>
        <w:autoSpaceDN w:val="0"/>
        <w:adjustRightInd w:val="0"/>
        <w:spacing w:after="0" w:line="240" w:lineRule="auto"/>
        <w:jc w:val="both"/>
        <w:rPr>
          <w:rFonts w:cstheme="minorHAnsi"/>
          <w:noProof/>
          <w:sz w:val="23"/>
          <w:szCs w:val="23"/>
          <w:lang w:val="en-GB"/>
        </w:rPr>
      </w:pPr>
      <w:r w:rsidRPr="000855C8">
        <w:rPr>
          <w:noProof/>
          <w:color w:val="000000" w:themeColor="text1"/>
          <w:sz w:val="23"/>
          <w:szCs w:val="23"/>
          <w:lang w:val="en-GB"/>
        </w:rPr>
        <w:tab/>
      </w:r>
      <w:r w:rsidRPr="000855C8">
        <w:rPr>
          <w:noProof/>
          <w:sz w:val="23"/>
          <w:szCs w:val="23"/>
          <w:lang w:val="en-GB"/>
        </w:rPr>
        <w:tab/>
      </w:r>
      <w:bookmarkStart w:id="67" w:name="_Toc530255688"/>
    </w:p>
    <w:p w14:paraId="41F7EF07" w14:textId="4A67C38E" w:rsidR="00E61345" w:rsidRPr="000855C8" w:rsidRDefault="00546CBA" w:rsidP="00DF2C75">
      <w:pPr>
        <w:pStyle w:val="Heading1"/>
        <w:rPr>
          <w:noProof/>
          <w:sz w:val="23"/>
          <w:szCs w:val="23"/>
        </w:rPr>
      </w:pPr>
      <w:bookmarkStart w:id="68" w:name="_Toc532127887"/>
      <w:r w:rsidRPr="000855C8">
        <w:rPr>
          <w:noProof/>
          <w:sz w:val="23"/>
          <w:szCs w:val="23"/>
        </w:rPr>
        <w:t>4</w:t>
      </w:r>
      <w:r w:rsidR="00224EE0" w:rsidRPr="000855C8">
        <w:rPr>
          <w:noProof/>
          <w:sz w:val="23"/>
          <w:szCs w:val="23"/>
        </w:rPr>
        <w:t xml:space="preserve">.2 </w:t>
      </w:r>
      <w:bookmarkEnd w:id="67"/>
      <w:r w:rsidR="00C40301" w:rsidRPr="000855C8">
        <w:rPr>
          <w:noProof/>
          <w:sz w:val="23"/>
          <w:szCs w:val="23"/>
        </w:rPr>
        <w:t>Promote job-rich growth and improve the quality of jobs</w:t>
      </w:r>
      <w:bookmarkEnd w:id="68"/>
    </w:p>
    <w:p w14:paraId="15D2FDD1" w14:textId="5EBEFA80" w:rsidR="00224EE0" w:rsidRPr="00BA064E" w:rsidRDefault="00546CBA" w:rsidP="00DF2C75">
      <w:pPr>
        <w:spacing w:after="0" w:line="240" w:lineRule="auto"/>
        <w:rPr>
          <w:b/>
          <w:noProof/>
          <w:color w:val="000000" w:themeColor="text1"/>
          <w:sz w:val="23"/>
          <w:szCs w:val="23"/>
          <w:lang w:val="en-GB"/>
        </w:rPr>
      </w:pPr>
      <w:r w:rsidRPr="00BA064E">
        <w:rPr>
          <w:b/>
          <w:noProof/>
          <w:color w:val="000000" w:themeColor="text1"/>
          <w:sz w:val="23"/>
          <w:szCs w:val="23"/>
          <w:lang w:val="en-GB"/>
        </w:rPr>
        <w:t>4.</w:t>
      </w:r>
      <w:r w:rsidR="00224EE0" w:rsidRPr="00BA064E">
        <w:rPr>
          <w:b/>
          <w:noProof/>
          <w:color w:val="000000" w:themeColor="text1"/>
          <w:sz w:val="23"/>
          <w:szCs w:val="23"/>
          <w:lang w:val="en-GB"/>
        </w:rPr>
        <w:t xml:space="preserve">2.1 </w:t>
      </w:r>
      <w:r w:rsidR="00224EE0" w:rsidRPr="00BA064E">
        <w:rPr>
          <w:rFonts w:cstheme="minorHAnsi"/>
          <w:b/>
          <w:noProof/>
          <w:sz w:val="23"/>
          <w:szCs w:val="23"/>
          <w:lang w:val="en-GB"/>
        </w:rPr>
        <w:t xml:space="preserve">Job creation </w:t>
      </w:r>
    </w:p>
    <w:p w14:paraId="3ABC583E" w14:textId="6CC74A27" w:rsidR="0029760A" w:rsidRPr="000855C8" w:rsidRDefault="00224EE0" w:rsidP="00DF2C75">
      <w:pPr>
        <w:spacing w:after="0" w:line="240" w:lineRule="auto"/>
        <w:rPr>
          <w:rFonts w:eastAsia="Times New Roman" w:cs="Times New Roman"/>
          <w:noProof/>
          <w:color w:val="000000" w:themeColor="text1"/>
          <w:sz w:val="23"/>
          <w:szCs w:val="23"/>
          <w:lang w:val="en-GB"/>
        </w:rPr>
      </w:pPr>
      <w:r w:rsidRPr="000855C8">
        <w:rPr>
          <w:noProof/>
          <w:sz w:val="23"/>
          <w:szCs w:val="23"/>
          <w:lang w:val="en-GB"/>
        </w:rPr>
        <w:tab/>
      </w:r>
      <w:r w:rsidR="0029760A" w:rsidRPr="000855C8">
        <w:rPr>
          <w:noProof/>
          <w:color w:val="000000" w:themeColor="text1"/>
          <w:sz w:val="23"/>
          <w:szCs w:val="23"/>
          <w:lang w:val="en-GB"/>
        </w:rPr>
        <w:t>T</w:t>
      </w:r>
      <w:r w:rsidR="000B037B" w:rsidRPr="000855C8">
        <w:rPr>
          <w:noProof/>
          <w:color w:val="000000" w:themeColor="text1"/>
          <w:sz w:val="23"/>
          <w:szCs w:val="23"/>
          <w:lang w:val="en-GB"/>
        </w:rPr>
        <w:t xml:space="preserve">o reduce unemployment in Georgia </w:t>
      </w:r>
      <w:r w:rsidR="0029760A" w:rsidRPr="000855C8">
        <w:rPr>
          <w:noProof/>
          <w:color w:val="000000" w:themeColor="text1"/>
          <w:sz w:val="23"/>
          <w:szCs w:val="23"/>
          <w:lang w:val="en-GB"/>
        </w:rPr>
        <w:t xml:space="preserve"> policy should focus on two primary areas: </w:t>
      </w:r>
      <w:r w:rsidR="000B037B" w:rsidRPr="000855C8">
        <w:rPr>
          <w:noProof/>
          <w:color w:val="000000" w:themeColor="text1"/>
          <w:sz w:val="23"/>
          <w:szCs w:val="23"/>
          <w:lang w:val="en-GB"/>
        </w:rPr>
        <w:t xml:space="preserve">create more and </w:t>
      </w:r>
      <w:r w:rsidR="0029760A" w:rsidRPr="000855C8">
        <w:rPr>
          <w:rFonts w:eastAsia="Times New Roman" w:cs="Times New Roman"/>
          <w:noProof/>
          <w:color w:val="000000" w:themeColor="text1"/>
          <w:sz w:val="23"/>
          <w:szCs w:val="23"/>
          <w:lang w:val="en-GB"/>
        </w:rPr>
        <w:t xml:space="preserve">increase productivity of jobs. It is necessary to create more and better jobs in the regions as well as in the high </w:t>
      </w:r>
      <w:r w:rsidR="0029760A" w:rsidRPr="000855C8">
        <w:rPr>
          <w:rFonts w:eastAsia="Times New Roman" w:cs="Helvetica"/>
          <w:noProof/>
          <w:color w:val="000000" w:themeColor="text1"/>
          <w:sz w:val="23"/>
          <w:szCs w:val="23"/>
          <w:lang w:val="en-GB"/>
        </w:rPr>
        <w:t xml:space="preserve">productivity </w:t>
      </w:r>
      <w:r w:rsidR="0029760A" w:rsidRPr="000855C8">
        <w:rPr>
          <w:rFonts w:eastAsia="Times New Roman" w:cs="Times New Roman"/>
          <w:noProof/>
          <w:color w:val="000000" w:themeColor="text1"/>
          <w:sz w:val="23"/>
          <w:szCs w:val="23"/>
          <w:lang w:val="en-GB"/>
        </w:rPr>
        <w:t>areas of economics</w:t>
      </w:r>
    </w:p>
    <w:p w14:paraId="0DA4925F" w14:textId="0AF1A8F9" w:rsidR="0029760A" w:rsidRPr="000855C8" w:rsidRDefault="00383354" w:rsidP="00DF2C75">
      <w:pPr>
        <w:spacing w:after="0" w:line="240" w:lineRule="auto"/>
        <w:jc w:val="both"/>
        <w:rPr>
          <w:noProof/>
          <w:color w:val="000000" w:themeColor="text1"/>
          <w:sz w:val="23"/>
          <w:szCs w:val="23"/>
          <w:lang w:val="en-GB"/>
        </w:rPr>
      </w:pPr>
      <w:r w:rsidRPr="000855C8">
        <w:rPr>
          <w:rFonts w:eastAsia="Times New Roman" w:cs="Times New Roman"/>
          <w:noProof/>
          <w:color w:val="000000" w:themeColor="text1"/>
          <w:sz w:val="23"/>
          <w:szCs w:val="23"/>
          <w:lang w:val="en-GB"/>
        </w:rPr>
        <w:tab/>
      </w:r>
      <w:r w:rsidRPr="000855C8">
        <w:rPr>
          <w:noProof/>
          <w:color w:val="000000" w:themeColor="text1"/>
          <w:sz w:val="23"/>
          <w:szCs w:val="23"/>
          <w:lang w:val="en-GB"/>
        </w:rPr>
        <w:t>It  requires a favourable investment climate, sustainable long-term economic growth and industrial restructuring. Creation of highly skilled jobs in the modern sector are required to absorb the unemployed highly educated young workers. Job creation outside agriculture should be fostered in order to reallocate labour away from subsistence farms to more productive activities in the industry and services sectors.</w:t>
      </w:r>
      <w:r w:rsidR="0029760A" w:rsidRPr="000855C8">
        <w:rPr>
          <w:noProof/>
          <w:color w:val="000000" w:themeColor="text1"/>
          <w:sz w:val="23"/>
          <w:szCs w:val="23"/>
          <w:lang w:val="en-GB"/>
        </w:rPr>
        <w:tab/>
        <w:t xml:space="preserve"> </w:t>
      </w:r>
    </w:p>
    <w:p w14:paraId="14530BF6" w14:textId="687F8372" w:rsidR="000B037B" w:rsidRPr="000855C8" w:rsidRDefault="000B037B" w:rsidP="00DF2C75">
      <w:pPr>
        <w:spacing w:after="0" w:line="240" w:lineRule="auto"/>
        <w:jc w:val="both"/>
        <w:rPr>
          <w:noProof/>
          <w:color w:val="000000" w:themeColor="text1"/>
          <w:sz w:val="23"/>
          <w:szCs w:val="23"/>
          <w:lang w:val="en-GB"/>
        </w:rPr>
      </w:pPr>
      <w:r w:rsidRPr="000855C8">
        <w:rPr>
          <w:noProof/>
          <w:color w:val="000000" w:themeColor="text1"/>
          <w:sz w:val="23"/>
          <w:szCs w:val="23"/>
          <w:lang w:val="en-GB"/>
        </w:rPr>
        <w:tab/>
        <w:t>Improving local potential is important. Transformation of the agriculture sector, from a low productive subsistence farming to market-oriented agriculture and diversifying the rural economy by developing non-agricultural economic activities would create productive employment and decent work in rural areas that are particularly exposed to poverty.</w:t>
      </w:r>
    </w:p>
    <w:p w14:paraId="50FEA6B2" w14:textId="5847439B" w:rsidR="000B037B" w:rsidRPr="000855C8" w:rsidRDefault="000B037B" w:rsidP="00DF2C75">
      <w:pPr>
        <w:spacing w:after="0" w:line="240" w:lineRule="auto"/>
        <w:jc w:val="both"/>
        <w:rPr>
          <w:noProof/>
          <w:color w:val="000000" w:themeColor="text1"/>
          <w:sz w:val="23"/>
          <w:szCs w:val="23"/>
          <w:lang w:val="en-GB"/>
        </w:rPr>
      </w:pPr>
      <w:r w:rsidRPr="000855C8">
        <w:rPr>
          <w:noProof/>
          <w:color w:val="000000" w:themeColor="text1"/>
          <w:sz w:val="23"/>
          <w:szCs w:val="23"/>
          <w:lang w:val="en-GB"/>
        </w:rPr>
        <w:tab/>
        <w:t>The tourism sector has advanced during the recent years though it still needs further development; it has the potential to become a crucial source of employment; high quality and competitive tourism products and services need to be developed. The Government, the private sector and civil society should work together towards developing a sustainable tourism sector.</w:t>
      </w:r>
    </w:p>
    <w:p w14:paraId="2D8EA929" w14:textId="2666C904" w:rsidR="00FA5378" w:rsidRPr="000855C8" w:rsidRDefault="000B037B" w:rsidP="00DF2C75">
      <w:pPr>
        <w:spacing w:after="0" w:line="240" w:lineRule="auto"/>
        <w:jc w:val="both"/>
        <w:rPr>
          <w:noProof/>
          <w:color w:val="000000" w:themeColor="text1"/>
          <w:sz w:val="23"/>
          <w:szCs w:val="23"/>
          <w:lang w:val="en-GB"/>
        </w:rPr>
      </w:pPr>
      <w:r w:rsidRPr="000855C8">
        <w:rPr>
          <w:noProof/>
          <w:color w:val="000000" w:themeColor="text1"/>
          <w:sz w:val="23"/>
          <w:szCs w:val="23"/>
          <w:lang w:val="en-GB"/>
        </w:rPr>
        <w:tab/>
        <w:t xml:space="preserve">Other sectors, like manufacturing, should be supported that have the potential for providing broad economic growth, reducing unemployment, increasing tax receipts and improving Georgia's balance of payments situation. They can become essential sectors regarding value added, exports and employment.      </w:t>
      </w:r>
    </w:p>
    <w:p w14:paraId="30456A9B" w14:textId="7CEDB8CA" w:rsidR="0006723F" w:rsidRPr="000855C8" w:rsidRDefault="000B037B" w:rsidP="00DF2C75">
      <w:pPr>
        <w:spacing w:after="0" w:line="240" w:lineRule="auto"/>
        <w:jc w:val="both"/>
        <w:rPr>
          <w:noProof/>
          <w:color w:val="000000" w:themeColor="text1"/>
          <w:sz w:val="23"/>
          <w:szCs w:val="23"/>
          <w:lang w:val="en-GB"/>
        </w:rPr>
      </w:pPr>
      <w:r w:rsidRPr="000855C8">
        <w:rPr>
          <w:noProof/>
          <w:color w:val="000000" w:themeColor="text1"/>
          <w:sz w:val="23"/>
          <w:szCs w:val="23"/>
          <w:lang w:val="en-GB"/>
        </w:rPr>
        <w:tab/>
        <w:t>The social economy (also called the third sector or not-for-profit sector) can also contribute to job creation activities by targeting public investments to support social inclusion. Social enterprises can be used more effectively by engaging them to deliver employment programmes.</w:t>
      </w:r>
    </w:p>
    <w:p w14:paraId="73EC027D" w14:textId="27BD710E" w:rsidR="00FF5653" w:rsidRPr="000855C8" w:rsidRDefault="00FF5653" w:rsidP="00DF2C75">
      <w:pPr>
        <w:spacing w:after="0" w:line="240" w:lineRule="auto"/>
        <w:jc w:val="both"/>
        <w:rPr>
          <w:noProof/>
          <w:color w:val="000000" w:themeColor="text1"/>
          <w:sz w:val="23"/>
          <w:szCs w:val="23"/>
          <w:lang w:val="en-GB"/>
        </w:rPr>
      </w:pPr>
      <w:r w:rsidRPr="000855C8">
        <w:rPr>
          <w:noProof/>
          <w:color w:val="000000" w:themeColor="text1"/>
          <w:sz w:val="23"/>
          <w:szCs w:val="23"/>
          <w:lang w:val="en-GB"/>
        </w:rPr>
        <w:tab/>
        <w:t xml:space="preserve">Fiscal incentives could be designed for export-oriented firms to support their productivity. Support companies including SMEs to establish international trade relations, find international </w:t>
      </w:r>
      <w:r w:rsidRPr="000855C8">
        <w:rPr>
          <w:noProof/>
          <w:color w:val="000000" w:themeColor="text1"/>
          <w:sz w:val="23"/>
          <w:szCs w:val="23"/>
          <w:lang w:val="en-GB"/>
        </w:rPr>
        <w:lastRenderedPageBreak/>
        <w:t>partners and meet global LM needs. The government should help businesses</w:t>
      </w:r>
      <w:r w:rsidR="00DE4E3B" w:rsidRPr="000855C8">
        <w:rPr>
          <w:noProof/>
          <w:color w:val="000000" w:themeColor="text1"/>
          <w:sz w:val="23"/>
          <w:szCs w:val="23"/>
          <w:lang w:val="en-GB"/>
        </w:rPr>
        <w:t xml:space="preserve"> to adapt to DCFTA requirements.</w:t>
      </w:r>
      <w:r w:rsidRPr="000855C8">
        <w:rPr>
          <w:noProof/>
          <w:color w:val="000000" w:themeColor="text1"/>
          <w:sz w:val="23"/>
          <w:szCs w:val="23"/>
          <w:lang w:val="en-GB"/>
        </w:rPr>
        <w:t xml:space="preserve">  </w:t>
      </w:r>
    </w:p>
    <w:p w14:paraId="68C9DE25" w14:textId="066D6007" w:rsidR="00B47C3C" w:rsidRPr="000855C8" w:rsidRDefault="000B037B" w:rsidP="00DF2C75">
      <w:pPr>
        <w:spacing w:after="0" w:line="240" w:lineRule="auto"/>
        <w:jc w:val="both"/>
        <w:rPr>
          <w:noProof/>
          <w:color w:val="000000" w:themeColor="text1"/>
          <w:sz w:val="23"/>
          <w:szCs w:val="23"/>
          <w:lang w:val="en-GB"/>
        </w:rPr>
      </w:pPr>
      <w:r w:rsidRPr="000855C8">
        <w:rPr>
          <w:noProof/>
          <w:color w:val="000000" w:themeColor="text1"/>
          <w:sz w:val="23"/>
          <w:szCs w:val="23"/>
          <w:lang w:val="en-GB"/>
        </w:rPr>
        <w:tab/>
        <w:t xml:space="preserve"> </w:t>
      </w:r>
    </w:p>
    <w:p w14:paraId="2D1B6F41" w14:textId="4D98D712" w:rsidR="00224EE0" w:rsidRPr="000855C8" w:rsidRDefault="00BA064E" w:rsidP="00DF2C75">
      <w:pPr>
        <w:spacing w:after="0" w:line="240" w:lineRule="auto"/>
        <w:rPr>
          <w:b/>
          <w:noProof/>
          <w:color w:val="000000" w:themeColor="text1"/>
          <w:sz w:val="23"/>
          <w:szCs w:val="23"/>
          <w:lang w:val="en-GB"/>
        </w:rPr>
      </w:pPr>
      <w:r>
        <w:rPr>
          <w:b/>
          <w:noProof/>
          <w:color w:val="000000" w:themeColor="text1"/>
          <w:sz w:val="23"/>
          <w:szCs w:val="23"/>
          <w:lang w:val="en-GB"/>
        </w:rPr>
        <w:t xml:space="preserve">4.2.2 </w:t>
      </w:r>
      <w:r w:rsidR="000B037B" w:rsidRPr="000855C8">
        <w:rPr>
          <w:b/>
          <w:noProof/>
          <w:color w:val="000000" w:themeColor="text1"/>
          <w:sz w:val="23"/>
          <w:szCs w:val="23"/>
          <w:lang w:val="en-GB"/>
        </w:rPr>
        <w:t>Support</w:t>
      </w:r>
      <w:r w:rsidR="0022364D" w:rsidRPr="000855C8">
        <w:rPr>
          <w:b/>
          <w:noProof/>
          <w:color w:val="000000" w:themeColor="text1"/>
          <w:sz w:val="23"/>
          <w:szCs w:val="23"/>
          <w:lang w:val="en-GB"/>
        </w:rPr>
        <w:t xml:space="preserve"> </w:t>
      </w:r>
      <w:r w:rsidR="00224EE0" w:rsidRPr="000855C8">
        <w:rPr>
          <w:b/>
          <w:noProof/>
          <w:color w:val="000000" w:themeColor="text1"/>
          <w:sz w:val="23"/>
          <w:szCs w:val="23"/>
          <w:lang w:val="en-GB"/>
        </w:rPr>
        <w:t xml:space="preserve">Innovation </w:t>
      </w:r>
    </w:p>
    <w:p w14:paraId="5DD5C8B4" w14:textId="6DA63DF9" w:rsidR="00F05E82" w:rsidRPr="000855C8" w:rsidRDefault="00224EE0" w:rsidP="00DF2C75">
      <w:pPr>
        <w:spacing w:after="0" w:line="240" w:lineRule="auto"/>
        <w:jc w:val="both"/>
        <w:rPr>
          <w:rFonts w:eastAsia="Times New Roman"/>
          <w:noProof/>
          <w:color w:val="000000" w:themeColor="text1"/>
          <w:sz w:val="23"/>
          <w:szCs w:val="23"/>
          <w:lang w:val="en-GB"/>
        </w:rPr>
      </w:pPr>
      <w:r w:rsidRPr="000855C8">
        <w:rPr>
          <w:rFonts w:eastAsia="Times New Roman"/>
          <w:noProof/>
          <w:color w:val="000000" w:themeColor="text1"/>
          <w:sz w:val="23"/>
          <w:szCs w:val="23"/>
          <w:lang w:val="en-GB"/>
        </w:rPr>
        <w:tab/>
      </w:r>
      <w:r w:rsidR="00F05E82" w:rsidRPr="000855C8">
        <w:rPr>
          <w:rFonts w:eastAsia="Times New Roman"/>
          <w:noProof/>
          <w:color w:val="000000" w:themeColor="text1"/>
          <w:sz w:val="23"/>
          <w:szCs w:val="23"/>
          <w:lang w:val="en-GB"/>
        </w:rPr>
        <w:t xml:space="preserve">An insufficient level of technology development combined with a lack of innovations can be considered as one of the main reasons for low levels of value added generated in Georgia. </w:t>
      </w:r>
      <w:r w:rsidR="00122C6F" w:rsidRPr="000855C8">
        <w:rPr>
          <w:rFonts w:eastAsia="Times New Roman"/>
          <w:noProof/>
          <w:color w:val="000000" w:themeColor="text1"/>
          <w:sz w:val="23"/>
          <w:szCs w:val="23"/>
          <w:lang w:val="en-GB"/>
        </w:rPr>
        <w:t xml:space="preserve"> It is important to take into account the results of the a</w:t>
      </w:r>
      <w:r w:rsidR="00F05E82" w:rsidRPr="000855C8">
        <w:rPr>
          <w:rFonts w:eastAsia="Times New Roman"/>
          <w:noProof/>
          <w:color w:val="000000" w:themeColor="text1"/>
          <w:sz w:val="23"/>
          <w:szCs w:val="23"/>
          <w:lang w:val="en-GB"/>
        </w:rPr>
        <w:t>nalysis of innovation on employment growth at firm level in the EU over the period</w:t>
      </w:r>
      <w:r w:rsidR="00122C6F" w:rsidRPr="000855C8">
        <w:rPr>
          <w:rFonts w:eastAsia="Times New Roman"/>
          <w:noProof/>
          <w:color w:val="000000" w:themeColor="text1"/>
          <w:sz w:val="23"/>
          <w:szCs w:val="23"/>
          <w:lang w:val="en-GB"/>
        </w:rPr>
        <w:t xml:space="preserve"> 1998-2010 (Peters et al. 2014); the research</w:t>
      </w:r>
      <w:r w:rsidR="00F05E82" w:rsidRPr="000855C8">
        <w:rPr>
          <w:rFonts w:eastAsia="Times New Roman"/>
          <w:noProof/>
          <w:color w:val="000000" w:themeColor="text1"/>
          <w:sz w:val="23"/>
          <w:szCs w:val="23"/>
          <w:lang w:val="en-GB"/>
        </w:rPr>
        <w:t xml:space="preserve"> shows that in terms of employment growth, innovating firms perform better than non-innovators regardless of the phase of the business cycle; they create more in upswings and boom periods, and lose less employment in recessions. </w:t>
      </w:r>
    </w:p>
    <w:p w14:paraId="0C94DFD9" w14:textId="7F316BEE" w:rsidR="00383354" w:rsidRPr="000855C8" w:rsidRDefault="00F05E82" w:rsidP="00DF2C75">
      <w:pPr>
        <w:spacing w:after="0" w:line="240" w:lineRule="auto"/>
        <w:jc w:val="both"/>
        <w:rPr>
          <w:rFonts w:eastAsia="Times New Roman"/>
          <w:noProof/>
          <w:color w:val="000000" w:themeColor="text1"/>
          <w:sz w:val="23"/>
          <w:szCs w:val="23"/>
          <w:lang w:val="en-GB"/>
        </w:rPr>
      </w:pPr>
      <w:r w:rsidRPr="000855C8">
        <w:rPr>
          <w:rFonts w:eastAsia="Times New Roman"/>
          <w:noProof/>
          <w:color w:val="000000" w:themeColor="text1"/>
          <w:sz w:val="23"/>
          <w:szCs w:val="23"/>
          <w:lang w:val="en-GB"/>
        </w:rPr>
        <w:tab/>
        <w:t xml:space="preserve">The government should design effective policy instruments to foster entrepreneurship and innovation that is important for achieving high productivity and creating a job. Attention should be paid to the development of women and youth entrepreneurship.  </w:t>
      </w:r>
      <w:r w:rsidRPr="000855C8">
        <w:rPr>
          <w:rFonts w:eastAsia="Times New Roman"/>
          <w:noProof/>
          <w:color w:val="000000" w:themeColor="text1"/>
          <w:sz w:val="23"/>
          <w:szCs w:val="23"/>
          <w:lang w:val="en-GB"/>
        </w:rPr>
        <w:tab/>
      </w:r>
      <w:r w:rsidR="00122C6F" w:rsidRPr="000855C8">
        <w:rPr>
          <w:rFonts w:eastAsia="Times New Roman"/>
          <w:noProof/>
          <w:color w:val="000000" w:themeColor="text1"/>
          <w:sz w:val="23"/>
          <w:szCs w:val="23"/>
          <w:lang w:val="en-GB"/>
        </w:rPr>
        <w:t>It is important to offer innovative programs that will facilitate the development of innovative culture in Georgia. It is also important to start innovative projects, create partnership, pilot of innovative and investment centers in big cities.</w:t>
      </w:r>
      <w:r w:rsidRPr="000855C8">
        <w:rPr>
          <w:rFonts w:eastAsia="Times New Roman"/>
          <w:noProof/>
          <w:color w:val="000000" w:themeColor="text1"/>
          <w:sz w:val="23"/>
          <w:szCs w:val="23"/>
          <w:lang w:val="en-GB"/>
        </w:rPr>
        <w:t xml:space="preserve"> </w:t>
      </w:r>
    </w:p>
    <w:p w14:paraId="5FCB2ADD" w14:textId="6D5412A4" w:rsidR="00F05E82" w:rsidRPr="000855C8" w:rsidRDefault="00FF5653" w:rsidP="00DF2C75">
      <w:pPr>
        <w:spacing w:after="0" w:line="240" w:lineRule="auto"/>
        <w:jc w:val="both"/>
        <w:rPr>
          <w:rFonts w:eastAsia="Times New Roman"/>
          <w:noProof/>
          <w:color w:val="000000" w:themeColor="text1"/>
          <w:sz w:val="23"/>
          <w:szCs w:val="23"/>
          <w:lang w:val="en-GB"/>
        </w:rPr>
      </w:pPr>
      <w:r w:rsidRPr="000855C8">
        <w:rPr>
          <w:rFonts w:eastAsia="Times New Roman"/>
          <w:noProof/>
          <w:color w:val="000000" w:themeColor="text1"/>
          <w:sz w:val="23"/>
          <w:szCs w:val="23"/>
          <w:lang w:val="en-GB"/>
        </w:rPr>
        <w:tab/>
      </w:r>
      <w:r w:rsidR="00383354" w:rsidRPr="000855C8">
        <w:rPr>
          <w:rFonts w:eastAsia="Times New Roman"/>
          <w:noProof/>
          <w:color w:val="000000" w:themeColor="text1"/>
          <w:sz w:val="23"/>
          <w:szCs w:val="23"/>
          <w:lang w:val="en-GB"/>
        </w:rPr>
        <w:t>It is important to produce industry relevant skills through education, includin</w:t>
      </w:r>
      <w:r w:rsidRPr="000855C8">
        <w:rPr>
          <w:rFonts w:eastAsia="Times New Roman"/>
          <w:noProof/>
          <w:color w:val="000000" w:themeColor="text1"/>
          <w:sz w:val="23"/>
          <w:szCs w:val="23"/>
          <w:lang w:val="en-GB"/>
        </w:rPr>
        <w:t>g formal and informal education</w:t>
      </w:r>
      <w:r w:rsidR="00383354" w:rsidRPr="000855C8">
        <w:rPr>
          <w:rFonts w:eastAsia="Times New Roman"/>
          <w:noProof/>
          <w:color w:val="000000" w:themeColor="text1"/>
          <w:sz w:val="23"/>
          <w:szCs w:val="23"/>
          <w:lang w:val="en-GB"/>
        </w:rPr>
        <w:t xml:space="preserve">. School as well as VET curriculum in Georgia need to support innovative thinking and competences.  </w:t>
      </w:r>
      <w:r w:rsidR="00845602" w:rsidRPr="000855C8">
        <w:rPr>
          <w:rFonts w:eastAsia="Times New Roman"/>
          <w:noProof/>
          <w:color w:val="000000" w:themeColor="text1"/>
          <w:sz w:val="23"/>
          <w:szCs w:val="23"/>
          <w:lang w:val="en-GB"/>
        </w:rPr>
        <w:t xml:space="preserve">Entrepreneurship education should be integrated  in primary and secondary levels of general education. </w:t>
      </w:r>
      <w:r w:rsidR="00383354" w:rsidRPr="000855C8">
        <w:rPr>
          <w:rFonts w:eastAsia="Times New Roman"/>
          <w:noProof/>
          <w:color w:val="000000" w:themeColor="text1"/>
          <w:sz w:val="23"/>
          <w:szCs w:val="23"/>
          <w:lang w:val="en-GB"/>
        </w:rPr>
        <w:t xml:space="preserve">Establishment of Life Long Entrepreneurial Learning (LLEL) </w:t>
      </w:r>
      <w:r w:rsidR="00142193" w:rsidRPr="000855C8">
        <w:rPr>
          <w:rFonts w:eastAsia="Times New Roman" w:cs="Helvetica"/>
          <w:noProof/>
          <w:color w:val="000000" w:themeColor="text1"/>
          <w:sz w:val="23"/>
          <w:szCs w:val="23"/>
          <w:lang w:val="en-GB"/>
        </w:rPr>
        <w:t xml:space="preserve">should be combined </w:t>
      </w:r>
      <w:r w:rsidR="00383354" w:rsidRPr="000855C8">
        <w:rPr>
          <w:rFonts w:eastAsia="Times New Roman"/>
          <w:noProof/>
          <w:color w:val="000000" w:themeColor="text1"/>
          <w:sz w:val="23"/>
          <w:szCs w:val="23"/>
          <w:lang w:val="en-GB"/>
        </w:rPr>
        <w:t xml:space="preserve"> with </w:t>
      </w:r>
      <w:r w:rsidR="00142193" w:rsidRPr="000855C8">
        <w:rPr>
          <w:rFonts w:eastAsia="Times New Roman"/>
          <w:noProof/>
          <w:color w:val="000000" w:themeColor="text1"/>
          <w:sz w:val="23"/>
          <w:szCs w:val="23"/>
          <w:lang w:val="en-GB"/>
        </w:rPr>
        <w:t xml:space="preserve"> the development of </w:t>
      </w:r>
      <w:r w:rsidR="00383354" w:rsidRPr="000855C8">
        <w:rPr>
          <w:rFonts w:eastAsia="Times New Roman"/>
          <w:noProof/>
          <w:color w:val="000000" w:themeColor="text1"/>
          <w:sz w:val="23"/>
          <w:szCs w:val="23"/>
          <w:lang w:val="en-GB"/>
        </w:rPr>
        <w:t>ICT</w:t>
      </w:r>
      <w:r w:rsidR="00142193" w:rsidRPr="000855C8">
        <w:rPr>
          <w:rFonts w:eastAsia="Times New Roman"/>
          <w:noProof/>
          <w:color w:val="000000" w:themeColor="text1"/>
          <w:sz w:val="23"/>
          <w:szCs w:val="23"/>
          <w:lang w:val="en-GB"/>
        </w:rPr>
        <w:t xml:space="preserve"> and other general skills.  </w:t>
      </w:r>
      <w:r w:rsidR="00A70BC9" w:rsidRPr="000855C8">
        <w:rPr>
          <w:rFonts w:eastAsia="Times New Roman"/>
          <w:noProof/>
          <w:color w:val="000000" w:themeColor="text1"/>
          <w:sz w:val="23"/>
          <w:szCs w:val="23"/>
          <w:lang w:val="en-GB"/>
        </w:rPr>
        <w:t>Entrepreneurship should not be viewed from “an economic perspective” as it has applications for society and culture.</w:t>
      </w:r>
    </w:p>
    <w:p w14:paraId="7E47E8DC" w14:textId="77777777" w:rsidR="00DE4E3B" w:rsidRPr="000855C8" w:rsidRDefault="00F05E82" w:rsidP="00DF2C75">
      <w:pPr>
        <w:spacing w:after="0" w:line="240" w:lineRule="auto"/>
        <w:jc w:val="both"/>
        <w:rPr>
          <w:rFonts w:eastAsia="Times New Roman"/>
          <w:noProof/>
          <w:color w:val="000000" w:themeColor="text1"/>
          <w:sz w:val="23"/>
          <w:szCs w:val="23"/>
          <w:lang w:val="en-GB"/>
        </w:rPr>
      </w:pPr>
      <w:r w:rsidRPr="000855C8">
        <w:rPr>
          <w:rFonts w:eastAsia="Times New Roman"/>
          <w:noProof/>
          <w:color w:val="000000" w:themeColor="text1"/>
          <w:sz w:val="23"/>
          <w:szCs w:val="23"/>
          <w:lang w:val="en-GB"/>
        </w:rPr>
        <w:tab/>
        <w:t>Another priority should be an improvement of Industry-Research Collaboration and In-Firm Research and Development (R&amp;D) that does not exist in Georgia.</w:t>
      </w:r>
      <w:r w:rsidR="00DE4E3B" w:rsidRPr="000855C8">
        <w:rPr>
          <w:rFonts w:eastAsia="Times New Roman"/>
          <w:noProof/>
          <w:color w:val="000000" w:themeColor="text1"/>
          <w:sz w:val="23"/>
          <w:szCs w:val="23"/>
          <w:lang w:val="en-GB"/>
        </w:rPr>
        <w:t xml:space="preserve"> The government should initiate policy instruments that foster R&amp;D and innovation in the private sector, including direct funding (grants and subsidies), matching grants, and R&amp;D tax credits. For an insolvency regime to be effective, it must be accessible to all stakeholders. </w:t>
      </w:r>
      <w:r w:rsidRPr="000855C8">
        <w:rPr>
          <w:rFonts w:eastAsia="Times New Roman"/>
          <w:noProof/>
          <w:color w:val="000000" w:themeColor="text1"/>
          <w:sz w:val="23"/>
          <w:szCs w:val="23"/>
          <w:lang w:val="en-GB"/>
        </w:rPr>
        <w:t xml:space="preserve"> It should be developed synergies between the industry and research; </w:t>
      </w:r>
    </w:p>
    <w:p w14:paraId="5B4DEA70" w14:textId="231B1452" w:rsidR="00F05E82" w:rsidRPr="000855C8" w:rsidRDefault="00DE4E3B" w:rsidP="00DF2C75">
      <w:pPr>
        <w:spacing w:after="0" w:line="240" w:lineRule="auto"/>
        <w:jc w:val="both"/>
        <w:rPr>
          <w:rFonts w:eastAsia="Times New Roman"/>
          <w:noProof/>
          <w:color w:val="000000" w:themeColor="text1"/>
          <w:sz w:val="23"/>
          <w:szCs w:val="23"/>
          <w:lang w:val="en-GB"/>
        </w:rPr>
      </w:pPr>
      <w:r w:rsidRPr="000855C8">
        <w:rPr>
          <w:rFonts w:eastAsia="Times New Roman"/>
          <w:noProof/>
          <w:color w:val="000000" w:themeColor="text1"/>
          <w:sz w:val="23"/>
          <w:szCs w:val="23"/>
          <w:lang w:val="en-GB"/>
        </w:rPr>
        <w:tab/>
      </w:r>
      <w:r w:rsidR="00F05E82" w:rsidRPr="000855C8">
        <w:rPr>
          <w:rFonts w:eastAsia="Times New Roman"/>
          <w:noProof/>
          <w:color w:val="000000" w:themeColor="text1"/>
          <w:sz w:val="23"/>
          <w:szCs w:val="23"/>
          <w:lang w:val="en-GB"/>
        </w:rPr>
        <w:t xml:space="preserve">Technology transfer organizations can facilitate knowledge transfer from research institutions to SMEs; this can be achieved through research, technology programs as well as through staff exchanges and secondments (placing researchers and engineers in firms).  </w:t>
      </w:r>
    </w:p>
    <w:p w14:paraId="2944A164" w14:textId="676C70C7" w:rsidR="00F05E82" w:rsidRPr="000855C8" w:rsidRDefault="00F05E82" w:rsidP="00DF2C75">
      <w:pPr>
        <w:spacing w:after="0" w:line="240" w:lineRule="auto"/>
        <w:jc w:val="both"/>
        <w:rPr>
          <w:rFonts w:eastAsia="Times New Roman"/>
          <w:noProof/>
          <w:color w:val="000000" w:themeColor="text1"/>
          <w:sz w:val="23"/>
          <w:szCs w:val="23"/>
          <w:lang w:val="en-GB"/>
        </w:rPr>
      </w:pPr>
      <w:r w:rsidRPr="000855C8">
        <w:rPr>
          <w:rFonts w:eastAsia="Times New Roman"/>
          <w:noProof/>
          <w:color w:val="000000" w:themeColor="text1"/>
          <w:sz w:val="23"/>
          <w:szCs w:val="23"/>
          <w:lang w:val="en-GB"/>
        </w:rPr>
        <w:tab/>
        <w:t xml:space="preserve">Investment in innovation should be spent not only of R&amp;D but on innovation-based growth relied on a much broader range of assets, such as employee skills, organizational know-how, design, databases brands and various forms of intellectual property. </w:t>
      </w:r>
      <w:r w:rsidR="008262FA" w:rsidRPr="000855C8">
        <w:rPr>
          <w:rFonts w:eastAsia="Times New Roman"/>
          <w:noProof/>
          <w:color w:val="000000" w:themeColor="text1"/>
          <w:sz w:val="23"/>
          <w:szCs w:val="23"/>
          <w:lang w:val="en-GB"/>
        </w:rPr>
        <w:t>I</w:t>
      </w:r>
      <w:r w:rsidR="00845602" w:rsidRPr="000855C8">
        <w:rPr>
          <w:rFonts w:eastAsia="Times New Roman"/>
          <w:noProof/>
          <w:color w:val="000000" w:themeColor="text1"/>
          <w:sz w:val="23"/>
          <w:szCs w:val="23"/>
          <w:lang w:val="en-GB"/>
        </w:rPr>
        <w:t xml:space="preserve">nvestment in KBC is </w:t>
      </w:r>
      <w:r w:rsidR="008262FA" w:rsidRPr="000855C8">
        <w:rPr>
          <w:rFonts w:eastAsia="Times New Roman"/>
          <w:noProof/>
          <w:color w:val="000000" w:themeColor="text1"/>
          <w:sz w:val="23"/>
          <w:szCs w:val="23"/>
          <w:lang w:val="en-GB"/>
        </w:rPr>
        <w:t xml:space="preserve">important as </w:t>
      </w:r>
      <w:r w:rsidR="00845602" w:rsidRPr="000855C8">
        <w:rPr>
          <w:rFonts w:eastAsia="Times New Roman"/>
          <w:noProof/>
          <w:color w:val="000000" w:themeColor="text1"/>
          <w:sz w:val="23"/>
          <w:szCs w:val="23"/>
          <w:lang w:val="en-GB"/>
        </w:rPr>
        <w:t xml:space="preserve"> </w:t>
      </w:r>
      <w:r w:rsidR="008262FA" w:rsidRPr="000855C8">
        <w:rPr>
          <w:rFonts w:eastAsia="Times New Roman"/>
          <w:noProof/>
          <w:color w:val="000000" w:themeColor="text1"/>
          <w:sz w:val="23"/>
          <w:szCs w:val="23"/>
          <w:lang w:val="en-GB"/>
        </w:rPr>
        <w:t xml:space="preserve">it </w:t>
      </w:r>
      <w:r w:rsidR="00845602" w:rsidRPr="000855C8">
        <w:rPr>
          <w:rFonts w:eastAsia="Times New Roman"/>
          <w:noProof/>
          <w:color w:val="000000" w:themeColor="text1"/>
          <w:sz w:val="23"/>
          <w:szCs w:val="23"/>
          <w:lang w:val="en-GB"/>
        </w:rPr>
        <w:t>has implications for innovation and productivity growth</w:t>
      </w:r>
      <w:r w:rsidR="008262FA" w:rsidRPr="000855C8">
        <w:rPr>
          <w:rFonts w:eastAsia="Times New Roman"/>
          <w:noProof/>
          <w:color w:val="000000" w:themeColor="text1"/>
          <w:sz w:val="23"/>
          <w:szCs w:val="23"/>
          <w:lang w:val="en-GB"/>
        </w:rPr>
        <w:t xml:space="preserve">. </w:t>
      </w:r>
      <w:r w:rsidR="00845602" w:rsidRPr="000855C8">
        <w:rPr>
          <w:rFonts w:eastAsia="Times New Roman"/>
          <w:noProof/>
          <w:color w:val="000000" w:themeColor="text1"/>
          <w:sz w:val="23"/>
          <w:szCs w:val="23"/>
          <w:lang w:val="en-GB"/>
        </w:rPr>
        <w:t xml:space="preserve"> </w:t>
      </w:r>
    </w:p>
    <w:p w14:paraId="3D784FC3" w14:textId="4A4C4164" w:rsidR="00992AB4" w:rsidRPr="000855C8" w:rsidRDefault="00F05E82" w:rsidP="00DF2C75">
      <w:pPr>
        <w:spacing w:after="0" w:line="240" w:lineRule="auto"/>
        <w:jc w:val="both"/>
        <w:rPr>
          <w:rFonts w:eastAsia="Times New Roman"/>
          <w:noProof/>
          <w:color w:val="000000" w:themeColor="text1"/>
          <w:sz w:val="23"/>
          <w:szCs w:val="23"/>
          <w:lang w:val="en-GB"/>
        </w:rPr>
      </w:pPr>
      <w:r w:rsidRPr="000855C8">
        <w:rPr>
          <w:rFonts w:eastAsia="Times New Roman"/>
          <w:noProof/>
          <w:color w:val="000000" w:themeColor="text1"/>
          <w:sz w:val="23"/>
          <w:szCs w:val="23"/>
          <w:lang w:val="en-GB"/>
        </w:rPr>
        <w:tab/>
        <w:t xml:space="preserve">The government should support the establishment of innovative labs and centers that should provide facilities, equipment, and training for enterprises with high innovative potential, which will be selected competitively. Such labs and centers should support the transformation of ideas into products. To foster innovation and use of ICT, the Government should cover the whole country with high-speed internet and provide computerization especially in the regions of Georgia. </w:t>
      </w:r>
    </w:p>
    <w:p w14:paraId="00E693F8" w14:textId="15C447F5" w:rsidR="00845602" w:rsidRPr="000855C8" w:rsidRDefault="00845602" w:rsidP="00DF2C75">
      <w:pPr>
        <w:spacing w:after="0" w:line="240" w:lineRule="auto"/>
        <w:jc w:val="both"/>
        <w:rPr>
          <w:rFonts w:eastAsia="Times New Roman"/>
          <w:noProof/>
          <w:color w:val="000000" w:themeColor="text1"/>
          <w:sz w:val="23"/>
          <w:szCs w:val="23"/>
          <w:lang w:val="en-GB"/>
        </w:rPr>
      </w:pPr>
      <w:r w:rsidRPr="000855C8">
        <w:rPr>
          <w:rFonts w:eastAsia="Times New Roman"/>
          <w:noProof/>
          <w:color w:val="000000" w:themeColor="text1"/>
          <w:sz w:val="23"/>
          <w:szCs w:val="23"/>
          <w:lang w:val="en-GB"/>
        </w:rPr>
        <w:tab/>
        <w:t xml:space="preserve">It is important of raising awareness of the private benefits of undertaking entrepreneurial </w:t>
      </w:r>
      <w:r w:rsidR="00142193" w:rsidRPr="000855C8">
        <w:rPr>
          <w:rFonts w:eastAsia="Times New Roman" w:cs="Helvetica"/>
          <w:noProof/>
          <w:color w:val="000000" w:themeColor="text1"/>
          <w:sz w:val="23"/>
          <w:szCs w:val="23"/>
          <w:lang w:val="en-GB"/>
        </w:rPr>
        <w:t xml:space="preserve">and innovative </w:t>
      </w:r>
      <w:r w:rsidRPr="000855C8">
        <w:rPr>
          <w:rFonts w:eastAsia="Times New Roman"/>
          <w:noProof/>
          <w:color w:val="000000" w:themeColor="text1"/>
          <w:sz w:val="23"/>
          <w:szCs w:val="23"/>
          <w:lang w:val="en-GB"/>
        </w:rPr>
        <w:t>activities, including awareness on DCFTA. It should contribute to the development of positive attitudes towards starting their own businesses and creating an “enterprise culture.”  Awareness  raising  should also include importance of resource efficiency and clean production.</w:t>
      </w:r>
    </w:p>
    <w:p w14:paraId="35FFE341" w14:textId="77777777" w:rsidR="00992AB4" w:rsidRPr="000855C8" w:rsidRDefault="00992AB4" w:rsidP="00DF2C75">
      <w:pPr>
        <w:spacing w:after="0" w:line="240" w:lineRule="auto"/>
        <w:ind w:left="360"/>
        <w:jc w:val="both"/>
        <w:rPr>
          <w:noProof/>
          <w:color w:val="000000" w:themeColor="text1"/>
          <w:sz w:val="23"/>
          <w:szCs w:val="23"/>
          <w:lang w:val="en-GB"/>
        </w:rPr>
      </w:pPr>
    </w:p>
    <w:p w14:paraId="30DD463F" w14:textId="429A2F6A" w:rsidR="00D646DD" w:rsidRPr="000855C8" w:rsidRDefault="00546CBA" w:rsidP="00DF2C75">
      <w:pPr>
        <w:pStyle w:val="Heading2"/>
        <w:rPr>
          <w:noProof/>
          <w:sz w:val="23"/>
          <w:szCs w:val="23"/>
        </w:rPr>
      </w:pPr>
      <w:bookmarkStart w:id="69" w:name="_Toc532127888"/>
      <w:r w:rsidRPr="000855C8">
        <w:rPr>
          <w:noProof/>
          <w:sz w:val="23"/>
          <w:szCs w:val="23"/>
        </w:rPr>
        <w:t>4</w:t>
      </w:r>
      <w:r w:rsidR="007750A1" w:rsidRPr="000855C8">
        <w:rPr>
          <w:noProof/>
          <w:sz w:val="23"/>
          <w:szCs w:val="23"/>
        </w:rPr>
        <w:t xml:space="preserve">.3. </w:t>
      </w:r>
      <w:r w:rsidR="00B47C3C" w:rsidRPr="000855C8">
        <w:rPr>
          <w:noProof/>
          <w:sz w:val="23"/>
          <w:szCs w:val="23"/>
        </w:rPr>
        <w:t>Maximize the benefits of the existing workforce and  promote equity</w:t>
      </w:r>
      <w:r w:rsidR="00FF587C" w:rsidRPr="000855C8">
        <w:rPr>
          <w:noProof/>
          <w:sz w:val="23"/>
          <w:szCs w:val="23"/>
        </w:rPr>
        <w:t xml:space="preserve"> </w:t>
      </w:r>
      <w:r w:rsidR="00FF587C" w:rsidRPr="000855C8">
        <w:rPr>
          <w:rFonts w:cs="Helvetica"/>
          <w:noProof/>
          <w:sz w:val="23"/>
          <w:szCs w:val="23"/>
        </w:rPr>
        <w:t>in the labor market</w:t>
      </w:r>
      <w:bookmarkEnd w:id="69"/>
      <w:r w:rsidR="00B47C3C" w:rsidRPr="000855C8">
        <w:rPr>
          <w:noProof/>
          <w:sz w:val="23"/>
          <w:szCs w:val="23"/>
        </w:rPr>
        <w:t xml:space="preserve"> </w:t>
      </w:r>
    </w:p>
    <w:p w14:paraId="0E19D477" w14:textId="5954BD98" w:rsidR="007750A1" w:rsidRPr="000855C8" w:rsidRDefault="00546CBA" w:rsidP="00DF2C75">
      <w:pPr>
        <w:spacing w:line="240" w:lineRule="auto"/>
        <w:contextualSpacing/>
        <w:jc w:val="both"/>
        <w:rPr>
          <w:b/>
          <w:noProof/>
          <w:color w:val="000000" w:themeColor="text1"/>
          <w:sz w:val="23"/>
          <w:szCs w:val="23"/>
          <w:lang w:val="en-GB"/>
        </w:rPr>
      </w:pPr>
      <w:r w:rsidRPr="000855C8">
        <w:rPr>
          <w:b/>
          <w:noProof/>
          <w:color w:val="000000" w:themeColor="text1"/>
          <w:sz w:val="23"/>
          <w:szCs w:val="23"/>
          <w:lang w:val="en-GB"/>
        </w:rPr>
        <w:t>4</w:t>
      </w:r>
      <w:r w:rsidR="00B47C3C" w:rsidRPr="000855C8">
        <w:rPr>
          <w:b/>
          <w:noProof/>
          <w:color w:val="000000" w:themeColor="text1"/>
          <w:sz w:val="23"/>
          <w:szCs w:val="23"/>
          <w:lang w:val="en-GB"/>
        </w:rPr>
        <w:t>.3.1</w:t>
      </w:r>
      <w:r w:rsidR="007750A1" w:rsidRPr="000855C8">
        <w:rPr>
          <w:b/>
          <w:noProof/>
          <w:color w:val="000000" w:themeColor="text1"/>
          <w:sz w:val="23"/>
          <w:szCs w:val="23"/>
          <w:lang w:val="en-GB"/>
        </w:rPr>
        <w:t xml:space="preserve"> </w:t>
      </w:r>
      <w:r w:rsidR="003969A3" w:rsidRPr="000855C8">
        <w:rPr>
          <w:b/>
          <w:noProof/>
          <w:color w:val="000000" w:themeColor="text1"/>
          <w:sz w:val="23"/>
          <w:szCs w:val="23"/>
          <w:lang w:val="en-GB"/>
        </w:rPr>
        <w:t xml:space="preserve"> </w:t>
      </w:r>
      <w:r w:rsidR="00142193" w:rsidRPr="000855C8">
        <w:rPr>
          <w:rFonts w:cs="Helvetica"/>
          <w:b/>
          <w:noProof/>
          <w:color w:val="000000" w:themeColor="text1"/>
          <w:sz w:val="23"/>
          <w:szCs w:val="23"/>
          <w:lang w:val="en-GB"/>
        </w:rPr>
        <w:t xml:space="preserve">Effective use of </w:t>
      </w:r>
      <w:r w:rsidR="003969A3" w:rsidRPr="000855C8">
        <w:rPr>
          <w:b/>
          <w:noProof/>
          <w:color w:val="000000" w:themeColor="text1"/>
          <w:sz w:val="23"/>
          <w:szCs w:val="23"/>
          <w:lang w:val="en-GB"/>
        </w:rPr>
        <w:t>B</w:t>
      </w:r>
      <w:r w:rsidR="007750A1" w:rsidRPr="000855C8">
        <w:rPr>
          <w:b/>
          <w:noProof/>
          <w:color w:val="000000" w:themeColor="text1"/>
          <w:sz w:val="23"/>
          <w:szCs w:val="23"/>
          <w:lang w:val="en-GB"/>
        </w:rPr>
        <w:t>enefits of internal and international migration</w:t>
      </w:r>
    </w:p>
    <w:p w14:paraId="55E0AE56" w14:textId="39F10FB7" w:rsidR="0053413D" w:rsidRPr="000855C8" w:rsidRDefault="007750A1" w:rsidP="00DF2C75">
      <w:pPr>
        <w:spacing w:after="0" w:line="240" w:lineRule="auto"/>
        <w:jc w:val="both"/>
        <w:rPr>
          <w:noProof/>
          <w:color w:val="000000" w:themeColor="text1"/>
          <w:sz w:val="23"/>
          <w:szCs w:val="23"/>
          <w:lang w:val="en-GB"/>
        </w:rPr>
      </w:pPr>
      <w:r w:rsidRPr="000855C8">
        <w:rPr>
          <w:noProof/>
          <w:sz w:val="23"/>
          <w:szCs w:val="23"/>
          <w:lang w:val="en-GB"/>
        </w:rPr>
        <w:lastRenderedPageBreak/>
        <w:tab/>
      </w:r>
      <w:r w:rsidR="00142193" w:rsidRPr="000855C8">
        <w:rPr>
          <w:noProof/>
          <w:sz w:val="23"/>
          <w:szCs w:val="23"/>
          <w:lang w:val="en-GB"/>
        </w:rPr>
        <w:t>Th</w:t>
      </w:r>
      <w:r w:rsidR="00142193" w:rsidRPr="000855C8">
        <w:rPr>
          <w:rFonts w:cs="Helvetica"/>
          <w:noProof/>
          <w:sz w:val="23"/>
          <w:szCs w:val="23"/>
          <w:lang w:val="en-GB"/>
        </w:rPr>
        <w:t xml:space="preserve">is chapter is mainly focused on the </w:t>
      </w:r>
      <w:r w:rsidR="00142193" w:rsidRPr="000855C8">
        <w:rPr>
          <w:noProof/>
          <w:sz w:val="23"/>
          <w:szCs w:val="23"/>
          <w:lang w:val="en-GB"/>
        </w:rPr>
        <w:t>positive effects</w:t>
      </w:r>
      <w:r w:rsidR="0053413D" w:rsidRPr="000855C8">
        <w:rPr>
          <w:noProof/>
          <w:sz w:val="23"/>
          <w:szCs w:val="23"/>
          <w:lang w:val="en-GB"/>
        </w:rPr>
        <w:t xml:space="preserve"> of </w:t>
      </w:r>
      <w:r w:rsidR="00F12F77" w:rsidRPr="000855C8">
        <w:rPr>
          <w:noProof/>
          <w:sz w:val="23"/>
          <w:szCs w:val="23"/>
          <w:lang w:val="en-GB"/>
        </w:rPr>
        <w:t xml:space="preserve"> </w:t>
      </w:r>
      <w:r w:rsidR="00F12F77" w:rsidRPr="000855C8">
        <w:rPr>
          <w:rFonts w:cs="Helvetica"/>
          <w:noProof/>
          <w:sz w:val="23"/>
          <w:szCs w:val="23"/>
          <w:lang w:val="en-GB"/>
        </w:rPr>
        <w:t xml:space="preserve">migration-related </w:t>
      </w:r>
      <w:r w:rsidR="0053413D" w:rsidRPr="000855C8">
        <w:rPr>
          <w:noProof/>
          <w:sz w:val="23"/>
          <w:szCs w:val="23"/>
          <w:lang w:val="en-GB"/>
        </w:rPr>
        <w:t xml:space="preserve">remittances and skills </w:t>
      </w:r>
      <w:r w:rsidR="0053413D" w:rsidRPr="000855C8">
        <w:rPr>
          <w:noProof/>
          <w:color w:val="000000" w:themeColor="text1"/>
          <w:sz w:val="23"/>
          <w:szCs w:val="23"/>
          <w:lang w:val="en-GB"/>
        </w:rPr>
        <w:t>transfer</w:t>
      </w:r>
      <w:r w:rsidR="00F12F77" w:rsidRPr="000855C8">
        <w:rPr>
          <w:noProof/>
          <w:color w:val="000000" w:themeColor="text1"/>
          <w:sz w:val="23"/>
          <w:szCs w:val="23"/>
          <w:lang w:val="en-GB"/>
        </w:rPr>
        <w:t xml:space="preserve"> </w:t>
      </w:r>
      <w:r w:rsidR="00F12F77" w:rsidRPr="000855C8">
        <w:rPr>
          <w:rFonts w:cs="Helvetica"/>
          <w:noProof/>
          <w:color w:val="000000" w:themeColor="text1"/>
          <w:sz w:val="23"/>
          <w:szCs w:val="23"/>
          <w:lang w:val="en-GB"/>
        </w:rPr>
        <w:t xml:space="preserve">on employment opportunity and economy. </w:t>
      </w:r>
      <w:r w:rsidR="0053413D" w:rsidRPr="000855C8">
        <w:rPr>
          <w:noProof/>
          <w:color w:val="000000" w:themeColor="text1"/>
          <w:sz w:val="23"/>
          <w:szCs w:val="23"/>
          <w:lang w:val="en-GB"/>
        </w:rPr>
        <w:t xml:space="preserve"> </w:t>
      </w:r>
    </w:p>
    <w:p w14:paraId="29052341" w14:textId="72A0755C" w:rsidR="00F12F77" w:rsidRPr="000855C8" w:rsidRDefault="00F12F77" w:rsidP="00DF2C75">
      <w:pPr>
        <w:spacing w:after="0" w:line="240" w:lineRule="auto"/>
        <w:contextualSpacing/>
        <w:jc w:val="both"/>
        <w:rPr>
          <w:noProof/>
          <w:color w:val="000000" w:themeColor="text1"/>
          <w:sz w:val="23"/>
          <w:szCs w:val="23"/>
          <w:lang w:val="en-GB"/>
        </w:rPr>
      </w:pPr>
      <w:r w:rsidRPr="000855C8">
        <w:rPr>
          <w:noProof/>
          <w:color w:val="000000" w:themeColor="text1"/>
          <w:sz w:val="23"/>
          <w:szCs w:val="23"/>
          <w:lang w:val="en-GB"/>
        </w:rPr>
        <w:tab/>
        <w:t xml:space="preserve">Georgia like other countries  that are significantly dependent on remittances should seek to find ways to minimize the negative macroeconomic consequences while harnessing positive benefits. Active labor market policies should also seek to improve any disincentive effects for remittance-receiving families to engage with the world of work. So improving these skills  </w:t>
      </w:r>
      <w:r w:rsidRPr="000855C8">
        <w:rPr>
          <w:rFonts w:cs="Helvetica"/>
          <w:noProof/>
          <w:color w:val="000000" w:themeColor="text1"/>
          <w:sz w:val="23"/>
          <w:szCs w:val="23"/>
          <w:lang w:val="en-GB"/>
        </w:rPr>
        <w:t xml:space="preserve">and providing relevant services </w:t>
      </w:r>
      <w:r w:rsidRPr="000855C8">
        <w:rPr>
          <w:noProof/>
          <w:color w:val="000000" w:themeColor="text1"/>
          <w:sz w:val="23"/>
          <w:szCs w:val="23"/>
          <w:lang w:val="en-GB"/>
        </w:rPr>
        <w:t xml:space="preserve">should contribute to the investment in the business, self-employment, development of  Small enterprises and  of creation of new jobs.   </w:t>
      </w:r>
    </w:p>
    <w:p w14:paraId="2AC5E27D" w14:textId="3D0B6A40" w:rsidR="00B73292" w:rsidRPr="000855C8" w:rsidRDefault="00B73292" w:rsidP="00DF2C75">
      <w:pPr>
        <w:spacing w:after="0" w:line="240" w:lineRule="auto"/>
        <w:contextualSpacing/>
        <w:jc w:val="both"/>
        <w:rPr>
          <w:noProof/>
          <w:color w:val="000000" w:themeColor="text1"/>
          <w:sz w:val="23"/>
          <w:szCs w:val="23"/>
          <w:lang w:val="en-GB"/>
        </w:rPr>
      </w:pPr>
      <w:r w:rsidRPr="000855C8">
        <w:rPr>
          <w:i/>
          <w:noProof/>
          <w:color w:val="000000" w:themeColor="text1"/>
          <w:sz w:val="23"/>
          <w:szCs w:val="23"/>
          <w:lang w:val="en-GB"/>
        </w:rPr>
        <w:tab/>
      </w:r>
      <w:r w:rsidRPr="000855C8">
        <w:rPr>
          <w:noProof/>
          <w:color w:val="000000" w:themeColor="text1"/>
          <w:sz w:val="23"/>
          <w:szCs w:val="23"/>
          <w:lang w:val="en-GB"/>
        </w:rPr>
        <w:t xml:space="preserve">It is important to </w:t>
      </w:r>
      <w:r w:rsidR="008262FA" w:rsidRPr="000855C8">
        <w:rPr>
          <w:noProof/>
          <w:color w:val="000000" w:themeColor="text1"/>
          <w:sz w:val="23"/>
          <w:szCs w:val="23"/>
          <w:lang w:val="en-GB"/>
        </w:rPr>
        <w:t xml:space="preserve">collect </w:t>
      </w:r>
      <w:r w:rsidRPr="000855C8">
        <w:rPr>
          <w:noProof/>
          <w:color w:val="000000" w:themeColor="text1"/>
          <w:sz w:val="23"/>
          <w:szCs w:val="23"/>
          <w:lang w:val="en-GB"/>
        </w:rPr>
        <w:t xml:space="preserve">long-term data for </w:t>
      </w:r>
      <w:r w:rsidRPr="000855C8">
        <w:rPr>
          <w:rFonts w:cs="Helvetica"/>
          <w:noProof/>
          <w:color w:val="000000" w:themeColor="text1"/>
          <w:sz w:val="23"/>
          <w:szCs w:val="23"/>
          <w:lang w:val="en-GB"/>
        </w:rPr>
        <w:t xml:space="preserve">the analysis of the </w:t>
      </w:r>
      <w:r w:rsidRPr="000855C8">
        <w:rPr>
          <w:noProof/>
          <w:color w:val="000000" w:themeColor="text1"/>
          <w:sz w:val="23"/>
          <w:szCs w:val="23"/>
          <w:lang w:val="en-GB"/>
        </w:rPr>
        <w:t>money transfer macro / micro-economic effect.</w:t>
      </w:r>
      <w:r w:rsidR="008262FA" w:rsidRPr="000855C8">
        <w:rPr>
          <w:noProof/>
          <w:color w:val="000000" w:themeColor="text1"/>
          <w:sz w:val="23"/>
          <w:szCs w:val="23"/>
          <w:lang w:val="en-GB"/>
        </w:rPr>
        <w:t xml:space="preserve"> It is recommended to carry-out </w:t>
      </w:r>
      <w:r w:rsidR="008262FA" w:rsidRPr="000855C8">
        <w:rPr>
          <w:rFonts w:cs="Helvetica"/>
          <w:noProof/>
          <w:color w:val="000000" w:themeColor="text1"/>
          <w:sz w:val="23"/>
          <w:szCs w:val="23"/>
          <w:lang w:val="en-GB"/>
        </w:rPr>
        <w:t xml:space="preserve">migration related </w:t>
      </w:r>
      <w:r w:rsidR="008262FA" w:rsidRPr="000855C8">
        <w:rPr>
          <w:noProof/>
          <w:color w:val="000000" w:themeColor="text1"/>
          <w:sz w:val="23"/>
          <w:szCs w:val="23"/>
          <w:lang w:val="en-GB"/>
        </w:rPr>
        <w:t xml:space="preserve">studies, such as statistics about labor migration. </w:t>
      </w:r>
    </w:p>
    <w:p w14:paraId="17B771F4" w14:textId="364CD820" w:rsidR="00F12F77" w:rsidRPr="000855C8" w:rsidRDefault="00F12F77" w:rsidP="00DF2C75">
      <w:pPr>
        <w:spacing w:after="0" w:line="240" w:lineRule="auto"/>
        <w:jc w:val="both"/>
        <w:rPr>
          <w:rFonts w:eastAsia="Times New Roman" w:cs="Helvetica"/>
          <w:noProof/>
          <w:sz w:val="23"/>
          <w:szCs w:val="23"/>
          <w:lang w:val="en-GB"/>
        </w:rPr>
      </w:pPr>
      <w:r w:rsidRPr="000855C8">
        <w:rPr>
          <w:rFonts w:ascii="Sylfaen" w:hAnsi="Sylfaen"/>
          <w:noProof/>
          <w:color w:val="000000" w:themeColor="text1"/>
          <w:sz w:val="23"/>
          <w:szCs w:val="23"/>
          <w:lang w:val="en-GB"/>
        </w:rPr>
        <w:tab/>
      </w:r>
      <w:r w:rsidR="00840B90" w:rsidRPr="000855C8">
        <w:rPr>
          <w:rFonts w:ascii="Sylfaen" w:hAnsi="Sylfaen"/>
          <w:noProof/>
          <w:color w:val="000000" w:themeColor="text1"/>
          <w:sz w:val="23"/>
          <w:szCs w:val="23"/>
          <w:lang w:val="en-GB"/>
        </w:rPr>
        <w:t>It is essential to use the</w:t>
      </w:r>
      <w:r w:rsidR="00840B90" w:rsidRPr="000855C8">
        <w:rPr>
          <w:noProof/>
          <w:color w:val="000000" w:themeColor="text1"/>
          <w:sz w:val="23"/>
          <w:szCs w:val="23"/>
          <w:lang w:val="en-GB"/>
        </w:rPr>
        <w:t xml:space="preserve"> EU initiative "Mobility Partnership" effectively and support the development of circular migration with EU countries. </w:t>
      </w:r>
      <w:r w:rsidR="00840B90" w:rsidRPr="000855C8">
        <w:rPr>
          <w:rFonts w:eastAsia="Times New Roman"/>
          <w:noProof/>
          <w:sz w:val="23"/>
          <w:szCs w:val="23"/>
          <w:lang w:val="en-GB"/>
        </w:rPr>
        <w:t>It is important to support legitimate domestic and international labor migration. Development of bilateral contractual basis on circular migration; Among them are migration, reintegration, readmission, diaspora, labor market and recognition of qualifications, etc.</w:t>
      </w:r>
      <w:r w:rsidR="00840B90" w:rsidRPr="000855C8">
        <w:rPr>
          <w:noProof/>
          <w:color w:val="000000" w:themeColor="text1"/>
          <w:sz w:val="23"/>
          <w:szCs w:val="23"/>
          <w:lang w:val="en-GB"/>
        </w:rPr>
        <w:t>It is necessary to increase opportunities for legal emigration for the citizens of Georgia to have access to the relatively high-paid employment opportunities in countries with more developed economies</w:t>
      </w:r>
      <w:r w:rsidRPr="000855C8">
        <w:rPr>
          <w:noProof/>
          <w:color w:val="000000" w:themeColor="text1"/>
          <w:sz w:val="23"/>
          <w:szCs w:val="23"/>
          <w:lang w:val="en-GB"/>
        </w:rPr>
        <w:t xml:space="preserve">.  </w:t>
      </w:r>
    </w:p>
    <w:p w14:paraId="5EB8E555" w14:textId="77777777" w:rsidR="002735B5" w:rsidRPr="000855C8" w:rsidRDefault="002735B5" w:rsidP="00DF2C75">
      <w:pPr>
        <w:spacing w:after="0" w:line="240" w:lineRule="auto"/>
        <w:jc w:val="both"/>
        <w:rPr>
          <w:rFonts w:eastAsia="Times New Roman"/>
          <w:noProof/>
          <w:sz w:val="23"/>
          <w:szCs w:val="23"/>
          <w:lang w:val="en-GB"/>
        </w:rPr>
      </w:pPr>
      <w:r w:rsidRPr="000855C8">
        <w:rPr>
          <w:noProof/>
          <w:sz w:val="23"/>
          <w:szCs w:val="23"/>
          <w:lang w:val="en-GB"/>
        </w:rPr>
        <w:tab/>
      </w:r>
      <w:r w:rsidRPr="000855C8">
        <w:rPr>
          <w:rFonts w:eastAsia="Times New Roman"/>
          <w:noProof/>
          <w:color w:val="000000" w:themeColor="text1"/>
          <w:sz w:val="23"/>
          <w:szCs w:val="23"/>
          <w:lang w:val="en-GB"/>
        </w:rPr>
        <w:t xml:space="preserve">For maintaining the size of the working age population using exiting immigrants workforce  becomes important. </w:t>
      </w:r>
      <w:r w:rsidRPr="000855C8">
        <w:rPr>
          <w:rFonts w:eastAsia="Times New Roman"/>
          <w:noProof/>
          <w:sz w:val="23"/>
          <w:szCs w:val="23"/>
          <w:lang w:val="en-GB"/>
        </w:rPr>
        <w:t>The labour immigration of experienced and highly qualified foreign citizens can have a positive effect on a country’s economy, especially in terms of skill development and knowledge transfer to the domestic labour market</w:t>
      </w:r>
      <w:r w:rsidRPr="000855C8">
        <w:rPr>
          <w:rStyle w:val="FootnoteReference"/>
          <w:rFonts w:eastAsia="Times New Roman"/>
          <w:noProof/>
          <w:sz w:val="23"/>
          <w:szCs w:val="23"/>
          <w:lang w:val="en-GB"/>
        </w:rPr>
        <w:footnoteReference w:id="35"/>
      </w:r>
      <w:r w:rsidRPr="000855C8">
        <w:rPr>
          <w:rFonts w:eastAsia="Times New Roman"/>
          <w:noProof/>
          <w:sz w:val="23"/>
          <w:szCs w:val="23"/>
          <w:lang w:val="en-GB"/>
        </w:rPr>
        <w:t xml:space="preserve">.  </w:t>
      </w:r>
      <w:r w:rsidRPr="000855C8">
        <w:rPr>
          <w:noProof/>
          <w:sz w:val="23"/>
          <w:szCs w:val="23"/>
          <w:lang w:val="en-GB"/>
        </w:rPr>
        <w:t xml:space="preserve">It is important </w:t>
      </w:r>
      <w:r w:rsidRPr="000855C8">
        <w:rPr>
          <w:rFonts w:eastAsia="Times New Roman"/>
          <w:noProof/>
          <w:sz w:val="23"/>
          <w:szCs w:val="23"/>
          <w:lang w:val="en-GB"/>
        </w:rPr>
        <w:t>the detailed profile of immigrants in Georgia should be developed: their needs, long-term perspectives, skills and education. The results should be used for policy formulation. Educational immigrants can study at Georgian educational institutions.</w:t>
      </w:r>
    </w:p>
    <w:p w14:paraId="0CB1FDB0" w14:textId="77777777" w:rsidR="00F12F77" w:rsidRPr="000855C8" w:rsidRDefault="002735B5" w:rsidP="00DF2C75">
      <w:pPr>
        <w:spacing w:after="0" w:line="240" w:lineRule="auto"/>
        <w:jc w:val="both"/>
        <w:rPr>
          <w:rFonts w:eastAsia="Times New Roman" w:cs="Helvetica"/>
          <w:noProof/>
          <w:sz w:val="23"/>
          <w:szCs w:val="23"/>
          <w:lang w:val="en-GB"/>
        </w:rPr>
      </w:pPr>
      <w:r w:rsidRPr="000855C8">
        <w:rPr>
          <w:rFonts w:eastAsia="Times New Roman"/>
          <w:noProof/>
          <w:sz w:val="23"/>
          <w:szCs w:val="23"/>
          <w:lang w:val="en-GB"/>
        </w:rPr>
        <w:tab/>
        <w:t xml:space="preserve">Immigrants in Georgia not only perform work requiring a different level of qualification but also create jobs themselves. </w:t>
      </w:r>
      <w:r w:rsidRPr="000855C8">
        <w:rPr>
          <w:rFonts w:eastAsia="Times New Roman" w:cs="Helvetica"/>
          <w:noProof/>
          <w:sz w:val="23"/>
          <w:szCs w:val="23"/>
          <w:lang w:val="en-GB"/>
        </w:rPr>
        <w:t xml:space="preserve"> This process should be supported further. </w:t>
      </w:r>
    </w:p>
    <w:p w14:paraId="04AD1CC1" w14:textId="57F2ED76" w:rsidR="002735B5" w:rsidRPr="000855C8" w:rsidRDefault="00F12F77" w:rsidP="00DF2C75">
      <w:pPr>
        <w:spacing w:after="0" w:line="240" w:lineRule="auto"/>
        <w:jc w:val="both"/>
        <w:rPr>
          <w:rFonts w:eastAsia="Times New Roman" w:cs="Helvetica"/>
          <w:noProof/>
          <w:sz w:val="23"/>
          <w:szCs w:val="23"/>
          <w:lang w:val="en-GB"/>
        </w:rPr>
      </w:pPr>
      <w:r w:rsidRPr="000855C8">
        <w:rPr>
          <w:rFonts w:eastAsia="Times New Roman" w:cs="Helvetica"/>
          <w:noProof/>
          <w:sz w:val="23"/>
          <w:szCs w:val="23"/>
          <w:lang w:val="en-GB"/>
        </w:rPr>
        <w:tab/>
      </w:r>
      <w:r w:rsidR="002735B5" w:rsidRPr="000855C8">
        <w:rPr>
          <w:rFonts w:eastAsia="Times New Roman"/>
          <w:noProof/>
          <w:sz w:val="23"/>
          <w:szCs w:val="23"/>
          <w:lang w:val="en-GB"/>
        </w:rPr>
        <w:t xml:space="preserve">It is important that the state develops mechanisms to retrain local human resources and attract foreign labour force and ensure their employment.  To realise the positive economic  effect related to foreign students flow to Georgia. </w:t>
      </w:r>
    </w:p>
    <w:p w14:paraId="32200A16" w14:textId="24DB6514" w:rsidR="007750A1" w:rsidRPr="000855C8" w:rsidRDefault="00A71FCE" w:rsidP="00DF2C75">
      <w:pPr>
        <w:spacing w:after="0" w:line="240" w:lineRule="auto"/>
        <w:contextualSpacing/>
        <w:jc w:val="both"/>
        <w:rPr>
          <w:noProof/>
          <w:sz w:val="23"/>
          <w:szCs w:val="23"/>
          <w:lang w:val="en-GB"/>
        </w:rPr>
      </w:pPr>
      <w:r w:rsidRPr="000855C8">
        <w:rPr>
          <w:noProof/>
          <w:sz w:val="23"/>
          <w:szCs w:val="23"/>
          <w:lang w:val="en-GB"/>
        </w:rPr>
        <w:tab/>
      </w:r>
      <w:r w:rsidR="007750A1" w:rsidRPr="000855C8">
        <w:rPr>
          <w:rFonts w:eastAsia="Times New Roman"/>
          <w:noProof/>
          <w:sz w:val="23"/>
          <w:szCs w:val="23"/>
          <w:lang w:val="en-GB"/>
        </w:rPr>
        <w:tab/>
      </w:r>
    </w:p>
    <w:p w14:paraId="122FC776" w14:textId="5B008DEE" w:rsidR="007750A1" w:rsidRPr="000855C8" w:rsidRDefault="00546CBA" w:rsidP="00DF2C75">
      <w:pPr>
        <w:pStyle w:val="Heading3"/>
        <w:rPr>
          <w:rFonts w:asciiTheme="minorHAnsi" w:hAnsiTheme="minorHAnsi"/>
          <w:b/>
          <w:noProof/>
          <w:color w:val="000000" w:themeColor="text1"/>
          <w:sz w:val="23"/>
          <w:szCs w:val="23"/>
          <w:lang w:val="en-GB"/>
        </w:rPr>
      </w:pPr>
      <w:bookmarkStart w:id="70" w:name="_Toc531955180"/>
      <w:bookmarkStart w:id="71" w:name="_Toc532127889"/>
      <w:r w:rsidRPr="000855C8">
        <w:rPr>
          <w:rFonts w:asciiTheme="minorHAnsi" w:hAnsiTheme="minorHAnsi"/>
          <w:b/>
          <w:noProof/>
          <w:color w:val="000000" w:themeColor="text1"/>
          <w:sz w:val="23"/>
          <w:szCs w:val="23"/>
          <w:lang w:val="en-GB"/>
        </w:rPr>
        <w:t>4</w:t>
      </w:r>
      <w:r w:rsidR="00B47C3C" w:rsidRPr="000855C8">
        <w:rPr>
          <w:rFonts w:asciiTheme="minorHAnsi" w:hAnsiTheme="minorHAnsi"/>
          <w:b/>
          <w:noProof/>
          <w:color w:val="000000" w:themeColor="text1"/>
          <w:sz w:val="23"/>
          <w:szCs w:val="23"/>
          <w:lang w:val="en-GB"/>
        </w:rPr>
        <w:t>.3.2</w:t>
      </w:r>
      <w:r w:rsidR="007750A1" w:rsidRPr="000855C8">
        <w:rPr>
          <w:rFonts w:asciiTheme="minorHAnsi" w:hAnsiTheme="minorHAnsi"/>
          <w:b/>
          <w:noProof/>
          <w:color w:val="000000" w:themeColor="text1"/>
          <w:sz w:val="23"/>
          <w:szCs w:val="23"/>
          <w:lang w:val="en-GB"/>
        </w:rPr>
        <w:t xml:space="preserve"> Promote the inclusive labour market with equal access for vulnerable groups and women</w:t>
      </w:r>
      <w:bookmarkEnd w:id="70"/>
      <w:bookmarkEnd w:id="71"/>
      <w:r w:rsidR="007750A1" w:rsidRPr="000855C8">
        <w:rPr>
          <w:rFonts w:asciiTheme="minorHAnsi" w:hAnsiTheme="minorHAnsi"/>
          <w:b/>
          <w:noProof/>
          <w:color w:val="000000" w:themeColor="text1"/>
          <w:sz w:val="23"/>
          <w:szCs w:val="23"/>
          <w:lang w:val="en-GB"/>
        </w:rPr>
        <w:t xml:space="preserve"> </w:t>
      </w:r>
    </w:p>
    <w:p w14:paraId="4E03A8B2" w14:textId="77777777" w:rsidR="007750A1" w:rsidRPr="000855C8" w:rsidRDefault="007750A1" w:rsidP="00DF2C75">
      <w:pPr>
        <w:spacing w:after="0" w:line="240" w:lineRule="auto"/>
        <w:rPr>
          <w:noProof/>
          <w:sz w:val="23"/>
          <w:szCs w:val="23"/>
          <w:lang w:val="en-GB"/>
        </w:rPr>
      </w:pPr>
      <w:r w:rsidRPr="000855C8">
        <w:rPr>
          <w:noProof/>
          <w:color w:val="000000" w:themeColor="text1"/>
          <w:sz w:val="23"/>
          <w:szCs w:val="23"/>
          <w:lang w:val="en-GB"/>
        </w:rPr>
        <w:t xml:space="preserve">This section is focused on equal access to employment for the following groups: </w:t>
      </w:r>
    </w:p>
    <w:p w14:paraId="7D6BA2A8" w14:textId="7A927477" w:rsidR="007750A1" w:rsidRPr="000855C8" w:rsidRDefault="007750A1" w:rsidP="00186E6E">
      <w:pPr>
        <w:pStyle w:val="Heading3"/>
        <w:numPr>
          <w:ilvl w:val="0"/>
          <w:numId w:val="46"/>
        </w:numPr>
        <w:spacing w:before="0"/>
        <w:rPr>
          <w:rFonts w:asciiTheme="minorHAnsi" w:hAnsiTheme="minorHAnsi"/>
          <w:noProof/>
          <w:color w:val="000000" w:themeColor="text1"/>
          <w:sz w:val="23"/>
          <w:szCs w:val="23"/>
          <w:lang w:val="en-GB"/>
        </w:rPr>
      </w:pPr>
      <w:bookmarkStart w:id="72" w:name="_Toc531955181"/>
      <w:bookmarkStart w:id="73" w:name="_Toc532127890"/>
      <w:r w:rsidRPr="000855C8">
        <w:rPr>
          <w:rFonts w:asciiTheme="minorHAnsi" w:hAnsiTheme="minorHAnsi"/>
          <w:noProof/>
          <w:color w:val="000000" w:themeColor="text1"/>
          <w:sz w:val="23"/>
          <w:szCs w:val="23"/>
          <w:lang w:val="en-GB"/>
        </w:rPr>
        <w:t>Y</w:t>
      </w:r>
      <w:r w:rsidRPr="000855C8">
        <w:rPr>
          <w:rFonts w:asciiTheme="minorHAnsi" w:eastAsiaTheme="minorHAnsi" w:hAnsiTheme="minorHAnsi" w:cstheme="minorBidi"/>
          <w:noProof/>
          <w:color w:val="000000" w:themeColor="text1"/>
          <w:sz w:val="23"/>
          <w:szCs w:val="23"/>
          <w:lang w:val="en-GB"/>
        </w:rPr>
        <w:t>outh</w:t>
      </w:r>
      <w:bookmarkEnd w:id="72"/>
      <w:bookmarkEnd w:id="73"/>
      <w:r w:rsidRPr="000855C8">
        <w:rPr>
          <w:rFonts w:asciiTheme="minorHAnsi" w:eastAsiaTheme="minorHAnsi" w:hAnsiTheme="minorHAnsi" w:cstheme="minorBidi"/>
          <w:noProof/>
          <w:color w:val="000000" w:themeColor="text1"/>
          <w:sz w:val="23"/>
          <w:szCs w:val="23"/>
          <w:lang w:val="en-GB"/>
        </w:rPr>
        <w:t xml:space="preserve"> </w:t>
      </w:r>
      <w:r w:rsidR="00E55AED">
        <w:rPr>
          <w:rFonts w:asciiTheme="minorHAnsi" w:eastAsiaTheme="minorHAnsi" w:hAnsiTheme="minorHAnsi" w:cstheme="minorBidi"/>
          <w:noProof/>
          <w:color w:val="000000" w:themeColor="text1"/>
          <w:sz w:val="23"/>
          <w:szCs w:val="23"/>
          <w:lang w:val="en-GB"/>
        </w:rPr>
        <w:t xml:space="preserve"> (15-29)</w:t>
      </w:r>
    </w:p>
    <w:p w14:paraId="254BF9C0" w14:textId="77777777" w:rsidR="007750A1" w:rsidRPr="000855C8" w:rsidRDefault="007750A1" w:rsidP="00186E6E">
      <w:pPr>
        <w:pStyle w:val="Heading3"/>
        <w:numPr>
          <w:ilvl w:val="0"/>
          <w:numId w:val="46"/>
        </w:numPr>
        <w:spacing w:before="0"/>
        <w:rPr>
          <w:rFonts w:asciiTheme="minorHAnsi" w:hAnsiTheme="minorHAnsi"/>
          <w:noProof/>
          <w:color w:val="000000" w:themeColor="text1"/>
          <w:sz w:val="23"/>
          <w:szCs w:val="23"/>
          <w:lang w:val="en-GB"/>
        </w:rPr>
      </w:pPr>
      <w:bookmarkStart w:id="74" w:name="_Toc531955182"/>
      <w:bookmarkStart w:id="75" w:name="_Toc532127891"/>
      <w:r w:rsidRPr="000855C8">
        <w:rPr>
          <w:rFonts w:asciiTheme="minorHAnsi" w:hAnsiTheme="minorHAnsi"/>
          <w:noProof/>
          <w:color w:val="000000" w:themeColor="text1"/>
          <w:sz w:val="23"/>
          <w:szCs w:val="23"/>
          <w:lang w:val="en-GB"/>
        </w:rPr>
        <w:t>Older workers</w:t>
      </w:r>
      <w:bookmarkEnd w:id="74"/>
      <w:bookmarkEnd w:id="75"/>
      <w:r w:rsidRPr="000855C8">
        <w:rPr>
          <w:rFonts w:asciiTheme="minorHAnsi" w:hAnsiTheme="minorHAnsi"/>
          <w:noProof/>
          <w:color w:val="000000" w:themeColor="text1"/>
          <w:sz w:val="23"/>
          <w:szCs w:val="23"/>
          <w:lang w:val="en-GB"/>
        </w:rPr>
        <w:t xml:space="preserve"> </w:t>
      </w:r>
    </w:p>
    <w:p w14:paraId="4821F289" w14:textId="77777777" w:rsidR="007750A1" w:rsidRPr="000855C8" w:rsidRDefault="007750A1" w:rsidP="00186E6E">
      <w:pPr>
        <w:pStyle w:val="ListParagraph"/>
        <w:numPr>
          <w:ilvl w:val="0"/>
          <w:numId w:val="46"/>
        </w:numPr>
        <w:spacing w:after="0" w:line="240" w:lineRule="auto"/>
        <w:jc w:val="both"/>
        <w:rPr>
          <w:noProof/>
          <w:color w:val="000000" w:themeColor="text1"/>
          <w:sz w:val="23"/>
          <w:szCs w:val="23"/>
          <w:lang w:val="en-GB"/>
        </w:rPr>
      </w:pPr>
      <w:r w:rsidRPr="000855C8">
        <w:rPr>
          <w:noProof/>
          <w:color w:val="000000" w:themeColor="text1"/>
          <w:sz w:val="23"/>
          <w:szCs w:val="23"/>
          <w:lang w:val="en-GB"/>
        </w:rPr>
        <w:t xml:space="preserve">Low skilled persons </w:t>
      </w:r>
    </w:p>
    <w:p w14:paraId="59624550" w14:textId="77777777" w:rsidR="007750A1" w:rsidRPr="000855C8" w:rsidRDefault="007750A1" w:rsidP="00186E6E">
      <w:pPr>
        <w:pStyle w:val="ListParagraph"/>
        <w:numPr>
          <w:ilvl w:val="0"/>
          <w:numId w:val="46"/>
        </w:numPr>
        <w:spacing w:after="0" w:line="240" w:lineRule="auto"/>
        <w:jc w:val="both"/>
        <w:rPr>
          <w:noProof/>
          <w:color w:val="000000" w:themeColor="text1"/>
          <w:sz w:val="23"/>
          <w:szCs w:val="23"/>
          <w:lang w:val="en-GB"/>
        </w:rPr>
      </w:pPr>
      <w:r w:rsidRPr="000855C8">
        <w:rPr>
          <w:noProof/>
          <w:color w:val="000000" w:themeColor="text1"/>
          <w:sz w:val="23"/>
          <w:szCs w:val="23"/>
          <w:lang w:val="en-GB"/>
        </w:rPr>
        <w:t>People with disabilities</w:t>
      </w:r>
    </w:p>
    <w:p w14:paraId="0FC771CA" w14:textId="77777777" w:rsidR="009F3AC6" w:rsidRPr="000855C8" w:rsidRDefault="007750A1" w:rsidP="00186E6E">
      <w:pPr>
        <w:pStyle w:val="ListParagraph"/>
        <w:numPr>
          <w:ilvl w:val="0"/>
          <w:numId w:val="46"/>
        </w:numPr>
        <w:spacing w:after="0" w:line="240" w:lineRule="auto"/>
        <w:jc w:val="both"/>
        <w:rPr>
          <w:noProof/>
          <w:color w:val="000000" w:themeColor="text1"/>
          <w:sz w:val="23"/>
          <w:szCs w:val="23"/>
          <w:lang w:val="en-GB"/>
        </w:rPr>
      </w:pPr>
      <w:r w:rsidRPr="000855C8">
        <w:rPr>
          <w:noProof/>
          <w:color w:val="000000" w:themeColor="text1"/>
          <w:sz w:val="23"/>
          <w:szCs w:val="23"/>
          <w:lang w:val="en-GB"/>
        </w:rPr>
        <w:t xml:space="preserve">Immigrants </w:t>
      </w:r>
    </w:p>
    <w:p w14:paraId="2FE21835" w14:textId="7164FF43" w:rsidR="009F3AC6" w:rsidRPr="000855C8" w:rsidRDefault="009F3AC6" w:rsidP="00186E6E">
      <w:pPr>
        <w:pStyle w:val="ListParagraph"/>
        <w:numPr>
          <w:ilvl w:val="0"/>
          <w:numId w:val="46"/>
        </w:numPr>
        <w:spacing w:after="0" w:line="240" w:lineRule="auto"/>
        <w:jc w:val="both"/>
        <w:rPr>
          <w:noProof/>
          <w:color w:val="000000" w:themeColor="text1"/>
          <w:sz w:val="23"/>
          <w:szCs w:val="23"/>
          <w:lang w:val="en-GB"/>
        </w:rPr>
      </w:pPr>
      <w:r w:rsidRPr="000855C8">
        <w:rPr>
          <w:noProof/>
          <w:color w:val="000000" w:themeColor="text1"/>
          <w:sz w:val="23"/>
          <w:szCs w:val="23"/>
          <w:lang w:val="en-GB"/>
        </w:rPr>
        <w:t xml:space="preserve">Minorities (ethnic and religious) </w:t>
      </w:r>
    </w:p>
    <w:p w14:paraId="2A09FC35" w14:textId="77777777" w:rsidR="007750A1" w:rsidRPr="000855C8" w:rsidRDefault="007750A1" w:rsidP="00DF2C75">
      <w:pPr>
        <w:spacing w:after="0" w:line="240" w:lineRule="auto"/>
        <w:jc w:val="both"/>
        <w:rPr>
          <w:noProof/>
          <w:color w:val="000000" w:themeColor="text1"/>
          <w:sz w:val="23"/>
          <w:szCs w:val="23"/>
          <w:lang w:val="en-GB"/>
        </w:rPr>
      </w:pPr>
    </w:p>
    <w:p w14:paraId="5C1D578B" w14:textId="77777777" w:rsidR="007750A1" w:rsidRPr="000855C8" w:rsidRDefault="007750A1" w:rsidP="00DF2C75">
      <w:pPr>
        <w:spacing w:after="0" w:line="240" w:lineRule="auto"/>
        <w:jc w:val="both"/>
        <w:rPr>
          <w:noProof/>
          <w:color w:val="000000" w:themeColor="text1"/>
          <w:sz w:val="23"/>
          <w:szCs w:val="23"/>
          <w:lang w:val="en-GB"/>
        </w:rPr>
      </w:pPr>
      <w:r w:rsidRPr="000855C8">
        <w:rPr>
          <w:noProof/>
          <w:color w:val="000000" w:themeColor="text1"/>
          <w:sz w:val="23"/>
          <w:szCs w:val="23"/>
          <w:lang w:val="en-GB"/>
        </w:rPr>
        <w:t xml:space="preserve"> This section also covers eliminate of discrimination against women in the labour market. </w:t>
      </w:r>
    </w:p>
    <w:p w14:paraId="39BB68F7" w14:textId="77777777" w:rsidR="00280946" w:rsidRPr="000855C8" w:rsidRDefault="007750A1" w:rsidP="00DF2C75">
      <w:pPr>
        <w:spacing w:after="0" w:line="240" w:lineRule="auto"/>
        <w:jc w:val="both"/>
        <w:rPr>
          <w:noProof/>
          <w:color w:val="000000" w:themeColor="text1"/>
          <w:sz w:val="23"/>
          <w:szCs w:val="23"/>
          <w:lang w:val="en-GB"/>
        </w:rPr>
      </w:pPr>
      <w:r w:rsidRPr="000855C8">
        <w:rPr>
          <w:noProof/>
          <w:color w:val="000000" w:themeColor="text1"/>
          <w:sz w:val="23"/>
          <w:szCs w:val="23"/>
          <w:lang w:val="en-GB"/>
        </w:rPr>
        <w:tab/>
      </w:r>
      <w:r w:rsidR="00280946" w:rsidRPr="000855C8">
        <w:rPr>
          <w:noProof/>
          <w:color w:val="000000" w:themeColor="text1"/>
          <w:sz w:val="23"/>
          <w:szCs w:val="23"/>
          <w:lang w:val="en-GB"/>
        </w:rPr>
        <w:t xml:space="preserve">All these measures aim to provide personalized services in the labor market to the disadvantaged groups to contribute to their employability as well as to protect them from becoming unemployed or economically inactive.  </w:t>
      </w:r>
    </w:p>
    <w:p w14:paraId="3274BB98" w14:textId="77777777" w:rsidR="00FF587C" w:rsidRPr="000855C8" w:rsidRDefault="00FF587C" w:rsidP="00DF2C75">
      <w:pPr>
        <w:spacing w:after="0" w:line="240" w:lineRule="auto"/>
        <w:jc w:val="both"/>
        <w:rPr>
          <w:noProof/>
          <w:color w:val="000000" w:themeColor="text1"/>
          <w:sz w:val="23"/>
          <w:szCs w:val="23"/>
          <w:lang w:val="en-GB"/>
        </w:rPr>
      </w:pPr>
      <w:r w:rsidRPr="000855C8">
        <w:rPr>
          <w:rFonts w:eastAsia="Calibri"/>
          <w:b/>
          <w:bCs/>
          <w:noProof/>
          <w:sz w:val="23"/>
          <w:szCs w:val="23"/>
          <w:lang w:val="en-GB"/>
        </w:rPr>
        <w:tab/>
      </w:r>
      <w:r w:rsidRPr="000855C8">
        <w:rPr>
          <w:noProof/>
          <w:color w:val="000000" w:themeColor="text1"/>
          <w:sz w:val="23"/>
          <w:szCs w:val="23"/>
          <w:lang w:val="en-GB"/>
        </w:rPr>
        <w:t>Measures are to be proposed at both legislative and non-legislative level; it should be linked with other relevant policies as well.</w:t>
      </w:r>
      <w:r w:rsidR="00280946" w:rsidRPr="000855C8">
        <w:rPr>
          <w:noProof/>
          <w:color w:val="000000" w:themeColor="text1"/>
          <w:sz w:val="23"/>
          <w:szCs w:val="23"/>
          <w:lang w:val="en-GB"/>
        </w:rPr>
        <w:t xml:space="preserve">Addressing the issue of social exclusion should be one of the priorities of State policy both in the social area and employment. </w:t>
      </w:r>
      <w:r w:rsidRPr="000855C8">
        <w:rPr>
          <w:noProof/>
          <w:color w:val="000000" w:themeColor="text1"/>
          <w:sz w:val="23"/>
          <w:szCs w:val="23"/>
          <w:lang w:val="en-GB"/>
        </w:rPr>
        <w:tab/>
      </w:r>
    </w:p>
    <w:p w14:paraId="65B68F2A" w14:textId="126877F1" w:rsidR="00280946" w:rsidRPr="000855C8" w:rsidRDefault="00FF587C" w:rsidP="00DF2C75">
      <w:pPr>
        <w:spacing w:after="0" w:line="240" w:lineRule="auto"/>
        <w:jc w:val="both"/>
        <w:rPr>
          <w:noProof/>
          <w:color w:val="000000" w:themeColor="text1"/>
          <w:sz w:val="23"/>
          <w:szCs w:val="23"/>
          <w:lang w:val="en-GB"/>
        </w:rPr>
      </w:pPr>
      <w:r w:rsidRPr="000855C8">
        <w:rPr>
          <w:noProof/>
          <w:color w:val="000000" w:themeColor="text1"/>
          <w:sz w:val="23"/>
          <w:szCs w:val="23"/>
          <w:lang w:val="en-GB"/>
        </w:rPr>
        <w:lastRenderedPageBreak/>
        <w:tab/>
      </w:r>
      <w:r w:rsidR="00280946" w:rsidRPr="000855C8">
        <w:rPr>
          <w:noProof/>
          <w:color w:val="000000" w:themeColor="text1"/>
          <w:sz w:val="23"/>
          <w:szCs w:val="23"/>
          <w:lang w:val="en-GB"/>
        </w:rPr>
        <w:t xml:space="preserve">Emphasis should be placed on the interdependence between social policy and employment policy, not only at the state administration level but in cooperation with local self-governing authorities. For this purpose, it is possible to use the internationally accepted method of "case management" based on the principle "first stabilize job seekers socially, then regarding labour." </w:t>
      </w:r>
    </w:p>
    <w:p w14:paraId="279F2A62" w14:textId="6E4A3791" w:rsidR="00280946" w:rsidRPr="000855C8" w:rsidRDefault="00280946" w:rsidP="00DF2C75">
      <w:pPr>
        <w:spacing w:after="0" w:line="240" w:lineRule="auto"/>
        <w:jc w:val="both"/>
        <w:rPr>
          <w:noProof/>
          <w:color w:val="000000" w:themeColor="text1"/>
          <w:sz w:val="23"/>
          <w:szCs w:val="23"/>
          <w:lang w:val="en-GB"/>
        </w:rPr>
      </w:pPr>
      <w:r w:rsidRPr="000855C8">
        <w:rPr>
          <w:noProof/>
          <w:color w:val="000000" w:themeColor="text1"/>
          <w:sz w:val="23"/>
          <w:szCs w:val="23"/>
          <w:lang w:val="en-GB"/>
        </w:rPr>
        <w:tab/>
        <w:t xml:space="preserve">Socially excluded persons must be provided not only with access to the jobs but also with sufficient support network, which will "fix" them in the labor market. This includes measures to assist and train these persons to find a job as well as measures to assist employed persons to keep their job, both through employment services and in cooperation with NGOs and local self-governing authorities. </w:t>
      </w:r>
    </w:p>
    <w:p w14:paraId="2029A933" w14:textId="2C97B373" w:rsidR="00280946" w:rsidRPr="000855C8" w:rsidRDefault="00280946" w:rsidP="00DF2C75">
      <w:pPr>
        <w:spacing w:after="0" w:line="240" w:lineRule="auto"/>
        <w:jc w:val="both"/>
        <w:rPr>
          <w:noProof/>
          <w:color w:val="000000" w:themeColor="text1"/>
          <w:sz w:val="23"/>
          <w:szCs w:val="23"/>
          <w:lang w:val="en-GB"/>
        </w:rPr>
      </w:pPr>
      <w:r w:rsidRPr="000855C8">
        <w:rPr>
          <w:noProof/>
          <w:color w:val="000000" w:themeColor="text1"/>
          <w:sz w:val="23"/>
          <w:szCs w:val="23"/>
          <w:lang w:val="en-GB"/>
        </w:rPr>
        <w:tab/>
        <w:t>Consistent enforcement of the right to equal access to employment and remuneration should become the fundamental pillar of reducing discrimination in the labor market. Support should be provided to consulting activities ensuring public awareness and advocacy services for people affected by discrimination. Support should be provided to education and awareness raising, including counseling on equal opportunities for vulnerable groups including the elimination of gender stereotypes and gender discrimination.</w:t>
      </w:r>
    </w:p>
    <w:p w14:paraId="794CDAD2" w14:textId="41E6FDAF" w:rsidR="00280946" w:rsidRPr="000855C8" w:rsidRDefault="00280946" w:rsidP="00DF2C75">
      <w:pPr>
        <w:spacing w:after="0" w:line="240" w:lineRule="auto"/>
        <w:jc w:val="both"/>
        <w:rPr>
          <w:noProof/>
          <w:color w:val="000000" w:themeColor="text1"/>
          <w:sz w:val="23"/>
          <w:szCs w:val="23"/>
          <w:lang w:val="en-GB"/>
        </w:rPr>
      </w:pPr>
      <w:r w:rsidRPr="000855C8">
        <w:rPr>
          <w:noProof/>
          <w:color w:val="000000" w:themeColor="text1"/>
          <w:sz w:val="23"/>
          <w:szCs w:val="23"/>
          <w:lang w:val="en-GB"/>
        </w:rPr>
        <w:t xml:space="preserve"> </w:t>
      </w:r>
      <w:r w:rsidRPr="000855C8">
        <w:rPr>
          <w:noProof/>
          <w:color w:val="000000" w:themeColor="text1"/>
          <w:sz w:val="23"/>
          <w:szCs w:val="23"/>
          <w:lang w:val="en-GB"/>
        </w:rPr>
        <w:tab/>
        <w:t>Implementing these measures requires effective functioning of public employment services – especially the critical institutions of the LO, their cooperation with other players in the labor market. It is essential that</w:t>
      </w:r>
      <w:r w:rsidR="00FF587C" w:rsidRPr="000855C8">
        <w:rPr>
          <w:noProof/>
          <w:color w:val="000000" w:themeColor="text1"/>
          <w:sz w:val="23"/>
          <w:szCs w:val="23"/>
          <w:lang w:val="en-GB"/>
        </w:rPr>
        <w:t xml:space="preserve"> all has  access to</w:t>
      </w:r>
      <w:r w:rsidRPr="000855C8">
        <w:rPr>
          <w:noProof/>
          <w:color w:val="000000" w:themeColor="text1"/>
          <w:sz w:val="23"/>
          <w:szCs w:val="23"/>
          <w:lang w:val="en-GB"/>
        </w:rPr>
        <w:t xml:space="preserve"> </w:t>
      </w:r>
      <w:r w:rsidR="00FF587C" w:rsidRPr="000855C8">
        <w:rPr>
          <w:noProof/>
          <w:color w:val="000000" w:themeColor="text1"/>
          <w:sz w:val="23"/>
          <w:szCs w:val="23"/>
          <w:lang w:val="en-GB"/>
        </w:rPr>
        <w:t xml:space="preserve">jobs and employment </w:t>
      </w:r>
      <w:r w:rsidRPr="000855C8">
        <w:rPr>
          <w:noProof/>
          <w:color w:val="000000" w:themeColor="text1"/>
          <w:sz w:val="23"/>
          <w:szCs w:val="23"/>
          <w:lang w:val="en-GB"/>
        </w:rPr>
        <w:t xml:space="preserve"> </w:t>
      </w:r>
      <w:r w:rsidR="00FF587C" w:rsidRPr="000855C8">
        <w:rPr>
          <w:noProof/>
          <w:color w:val="000000" w:themeColor="text1"/>
          <w:sz w:val="23"/>
          <w:szCs w:val="23"/>
          <w:lang w:val="en-GB"/>
        </w:rPr>
        <w:t xml:space="preserve">opportunities. </w:t>
      </w:r>
      <w:r w:rsidRPr="000855C8">
        <w:rPr>
          <w:noProof/>
          <w:color w:val="000000" w:themeColor="text1"/>
          <w:sz w:val="23"/>
          <w:szCs w:val="23"/>
          <w:lang w:val="en-GB"/>
        </w:rPr>
        <w:t xml:space="preserve">.  </w:t>
      </w:r>
    </w:p>
    <w:p w14:paraId="34D65025" w14:textId="375A699E" w:rsidR="00280946" w:rsidRPr="000855C8" w:rsidRDefault="00280946" w:rsidP="00DF2C75">
      <w:pPr>
        <w:spacing w:after="0" w:line="240" w:lineRule="auto"/>
        <w:jc w:val="both"/>
        <w:rPr>
          <w:noProof/>
          <w:color w:val="000000" w:themeColor="text1"/>
          <w:sz w:val="23"/>
          <w:szCs w:val="23"/>
          <w:lang w:val="en-GB"/>
        </w:rPr>
      </w:pPr>
      <w:r w:rsidRPr="000855C8">
        <w:rPr>
          <w:noProof/>
          <w:color w:val="000000" w:themeColor="text1"/>
          <w:sz w:val="23"/>
          <w:szCs w:val="23"/>
          <w:lang w:val="en-GB"/>
        </w:rPr>
        <w:tab/>
      </w:r>
    </w:p>
    <w:p w14:paraId="162CDA1B" w14:textId="77777777" w:rsidR="007750A1" w:rsidRPr="000855C8" w:rsidRDefault="007750A1" w:rsidP="00DF2C75">
      <w:pPr>
        <w:spacing w:after="0" w:line="240" w:lineRule="auto"/>
        <w:jc w:val="both"/>
        <w:outlineLvl w:val="0"/>
        <w:rPr>
          <w:b/>
          <w:noProof/>
          <w:color w:val="000000" w:themeColor="text1"/>
          <w:sz w:val="23"/>
          <w:szCs w:val="23"/>
          <w:lang w:val="en-GB"/>
        </w:rPr>
      </w:pPr>
      <w:bookmarkStart w:id="76" w:name="_Toc531955183"/>
      <w:bookmarkStart w:id="77" w:name="_Toc532127892"/>
      <w:r w:rsidRPr="000855C8">
        <w:rPr>
          <w:b/>
          <w:noProof/>
          <w:color w:val="000000" w:themeColor="text1"/>
          <w:sz w:val="23"/>
          <w:szCs w:val="23"/>
          <w:lang w:val="en-GB"/>
        </w:rPr>
        <w:t>Youth</w:t>
      </w:r>
      <w:bookmarkEnd w:id="76"/>
      <w:bookmarkEnd w:id="77"/>
    </w:p>
    <w:p w14:paraId="41CCCAC6" w14:textId="6462AA0B" w:rsidR="00DA420B" w:rsidRPr="000855C8" w:rsidRDefault="00DA420B" w:rsidP="00DF2C75">
      <w:pPr>
        <w:spacing w:after="0" w:line="240" w:lineRule="auto"/>
        <w:jc w:val="both"/>
        <w:rPr>
          <w:noProof/>
          <w:color w:val="000000" w:themeColor="text1"/>
          <w:sz w:val="23"/>
          <w:szCs w:val="23"/>
          <w:lang w:val="en-GB"/>
        </w:rPr>
      </w:pPr>
      <w:r w:rsidRPr="000855C8">
        <w:rPr>
          <w:noProof/>
          <w:color w:val="000000" w:themeColor="text1"/>
          <w:sz w:val="23"/>
          <w:szCs w:val="23"/>
          <w:lang w:val="en-GB"/>
        </w:rPr>
        <w:tab/>
        <w:t>It is a priority of the strategy to activate Youth under 29 in the upcoming period. The main objectives are to reduce the unemployment rate among young people aged 15-29 to 25  percent by 2023.</w:t>
      </w:r>
    </w:p>
    <w:p w14:paraId="688BE6DE" w14:textId="432B04C4" w:rsidR="00DA420B" w:rsidRPr="000855C8" w:rsidRDefault="00DA420B" w:rsidP="00DF2C75">
      <w:pPr>
        <w:spacing w:after="0" w:line="240" w:lineRule="auto"/>
        <w:jc w:val="both"/>
        <w:rPr>
          <w:noProof/>
          <w:color w:val="000000" w:themeColor="text1"/>
          <w:sz w:val="23"/>
          <w:szCs w:val="23"/>
          <w:lang w:val="en-GB"/>
        </w:rPr>
      </w:pPr>
      <w:r w:rsidRPr="000855C8">
        <w:rPr>
          <w:noProof/>
          <w:color w:val="000000" w:themeColor="text1"/>
          <w:sz w:val="23"/>
          <w:szCs w:val="23"/>
          <w:lang w:val="en-GB"/>
        </w:rPr>
        <w:tab/>
        <w:t xml:space="preserve">Support should be provided regarding employment facilitation, the creation of permanent and temporary jobs for young people with safe working conditions and relative wages. In addition to providing targeted measures, further education, professional training, an apprenticeship or unemployment benefits, during a specified period (1-6 months)  after becoming unemployed. </w:t>
      </w:r>
    </w:p>
    <w:p w14:paraId="5E63FF7F" w14:textId="616942B3" w:rsidR="00AB52E2" w:rsidRPr="000855C8" w:rsidRDefault="00AB52E2" w:rsidP="00DF2C75">
      <w:pPr>
        <w:spacing w:after="0" w:line="240" w:lineRule="auto"/>
        <w:jc w:val="both"/>
        <w:rPr>
          <w:noProof/>
          <w:color w:val="000000" w:themeColor="text1"/>
          <w:sz w:val="23"/>
          <w:szCs w:val="23"/>
          <w:lang w:val="en-GB"/>
        </w:rPr>
      </w:pPr>
      <w:r w:rsidRPr="000855C8">
        <w:rPr>
          <w:noProof/>
          <w:color w:val="000000" w:themeColor="text1"/>
          <w:sz w:val="23"/>
          <w:szCs w:val="23"/>
          <w:lang w:val="en-GB"/>
        </w:rPr>
        <w:tab/>
        <w:t xml:space="preserve">Youth should be provided job search assistance and career guidance and canceling through schools, college, and ESS. Career guidance interventions should be oriented towards the formation of positive attitudes towards working and self-confidence.   </w:t>
      </w:r>
    </w:p>
    <w:p w14:paraId="4F7800DC" w14:textId="0FC1840A" w:rsidR="00DA420B" w:rsidRPr="000855C8" w:rsidRDefault="00DA420B" w:rsidP="00DF2C75">
      <w:pPr>
        <w:spacing w:after="0" w:line="240" w:lineRule="auto"/>
        <w:jc w:val="both"/>
        <w:rPr>
          <w:noProof/>
          <w:color w:val="000000" w:themeColor="text1"/>
          <w:sz w:val="23"/>
          <w:szCs w:val="23"/>
          <w:lang w:val="en-GB"/>
        </w:rPr>
      </w:pPr>
      <w:r w:rsidRPr="000855C8">
        <w:rPr>
          <w:noProof/>
          <w:color w:val="000000" w:themeColor="text1"/>
          <w:sz w:val="23"/>
          <w:szCs w:val="23"/>
          <w:lang w:val="en-GB"/>
        </w:rPr>
        <w:tab/>
        <w:t>It is essential to prevent youth from dropping out from formal education as well as to increase access to VET and higher education. An awareness campaign should become a key element. The campaign should be provided mainly through targeted career counseling in schools and cooperation with information and counseling of the ESC at the regional and local level. The aim is to provide young people with the necessary information about all available programmes and projects in specific regions and localities.</w:t>
      </w:r>
    </w:p>
    <w:p w14:paraId="36D27FF2" w14:textId="03B7F9C0" w:rsidR="007750A1" w:rsidRPr="000855C8" w:rsidRDefault="00DA420B" w:rsidP="00DF2C75">
      <w:pPr>
        <w:spacing w:after="0" w:line="240" w:lineRule="auto"/>
        <w:jc w:val="both"/>
        <w:rPr>
          <w:noProof/>
          <w:color w:val="000000" w:themeColor="text1"/>
          <w:sz w:val="23"/>
          <w:szCs w:val="23"/>
          <w:lang w:val="en-GB"/>
        </w:rPr>
      </w:pPr>
      <w:r w:rsidRPr="000855C8">
        <w:rPr>
          <w:noProof/>
          <w:color w:val="000000" w:themeColor="text1"/>
          <w:sz w:val="23"/>
          <w:szCs w:val="23"/>
          <w:lang w:val="en-GB"/>
        </w:rPr>
        <w:tab/>
        <w:t>In addition to prevention targeted interventions programs should be implemented for the youth beyond education, such as second chance programs.</w:t>
      </w:r>
    </w:p>
    <w:p w14:paraId="4862B11A" w14:textId="77777777" w:rsidR="00DA420B" w:rsidRPr="000855C8" w:rsidRDefault="00DA420B" w:rsidP="00DF2C75">
      <w:pPr>
        <w:spacing w:after="0" w:line="240" w:lineRule="auto"/>
        <w:jc w:val="both"/>
        <w:rPr>
          <w:noProof/>
          <w:color w:val="000000" w:themeColor="text1"/>
          <w:sz w:val="23"/>
          <w:szCs w:val="23"/>
          <w:lang w:val="en-GB"/>
        </w:rPr>
      </w:pPr>
    </w:p>
    <w:p w14:paraId="44833357" w14:textId="701DC071" w:rsidR="007750A1" w:rsidRPr="000855C8" w:rsidRDefault="007750A1" w:rsidP="00DF2C75">
      <w:pPr>
        <w:spacing w:after="0" w:line="240" w:lineRule="auto"/>
        <w:jc w:val="both"/>
        <w:outlineLvl w:val="0"/>
        <w:rPr>
          <w:rFonts w:cs="Helvetica"/>
          <w:b/>
          <w:noProof/>
          <w:color w:val="000000" w:themeColor="text1"/>
          <w:sz w:val="23"/>
          <w:szCs w:val="23"/>
          <w:lang w:val="en-GB"/>
        </w:rPr>
      </w:pPr>
      <w:bookmarkStart w:id="78" w:name="_Toc531955184"/>
      <w:bookmarkStart w:id="79" w:name="_Toc532127893"/>
      <w:r w:rsidRPr="000855C8">
        <w:rPr>
          <w:b/>
          <w:noProof/>
          <w:color w:val="000000" w:themeColor="text1"/>
          <w:sz w:val="23"/>
          <w:szCs w:val="23"/>
          <w:lang w:val="en-GB"/>
        </w:rPr>
        <w:t>Older workers</w:t>
      </w:r>
      <w:bookmarkEnd w:id="78"/>
      <w:bookmarkEnd w:id="79"/>
      <w:r w:rsidR="00AB52E2" w:rsidRPr="000855C8">
        <w:rPr>
          <w:b/>
          <w:noProof/>
          <w:color w:val="000000" w:themeColor="text1"/>
          <w:sz w:val="23"/>
          <w:szCs w:val="23"/>
          <w:lang w:val="en-GB"/>
        </w:rPr>
        <w:t xml:space="preserve">    </w:t>
      </w:r>
    </w:p>
    <w:p w14:paraId="785574EE" w14:textId="77777777" w:rsidR="007750A1" w:rsidRPr="000855C8" w:rsidRDefault="007750A1" w:rsidP="00DF2C75">
      <w:pPr>
        <w:spacing w:after="0" w:line="240" w:lineRule="auto"/>
        <w:jc w:val="both"/>
        <w:rPr>
          <w:noProof/>
          <w:color w:val="000000" w:themeColor="text1"/>
          <w:sz w:val="23"/>
          <w:szCs w:val="23"/>
          <w:lang w:val="en-GB"/>
        </w:rPr>
      </w:pPr>
      <w:r w:rsidRPr="000855C8">
        <w:rPr>
          <w:rFonts w:cs="Helvetica"/>
          <w:noProof/>
          <w:color w:val="000000" w:themeColor="text1"/>
          <w:sz w:val="23"/>
          <w:szCs w:val="23"/>
          <w:lang w:val="en-GB"/>
        </w:rPr>
        <w:tab/>
        <w:t>T</w:t>
      </w:r>
      <w:r w:rsidRPr="000855C8">
        <w:rPr>
          <w:noProof/>
          <w:color w:val="000000" w:themeColor="text1"/>
          <w:sz w:val="23"/>
          <w:szCs w:val="23"/>
          <w:lang w:val="en-GB"/>
        </w:rPr>
        <w:t xml:space="preserve">here is a need to increase participation rates of this cohort of the population. Policy makers should develop new policies to mitigate the negatives effects of ageing and the declining labour force. The main measures to promote employment of older workers should respond to the following problem associated with them: </w:t>
      </w:r>
    </w:p>
    <w:p w14:paraId="0173D6FC" w14:textId="77777777" w:rsidR="007750A1" w:rsidRPr="000855C8" w:rsidRDefault="007750A1" w:rsidP="00DF2C75">
      <w:pPr>
        <w:pStyle w:val="ListParagraph"/>
        <w:numPr>
          <w:ilvl w:val="0"/>
          <w:numId w:val="8"/>
        </w:numPr>
        <w:spacing w:after="0" w:line="240" w:lineRule="auto"/>
        <w:ind w:left="0" w:firstLine="0"/>
        <w:jc w:val="both"/>
        <w:rPr>
          <w:noProof/>
          <w:color w:val="000000" w:themeColor="text1"/>
          <w:sz w:val="23"/>
          <w:szCs w:val="23"/>
          <w:lang w:val="en-GB"/>
        </w:rPr>
      </w:pPr>
      <w:r w:rsidRPr="000855C8">
        <w:rPr>
          <w:noProof/>
          <w:color w:val="000000" w:themeColor="text1"/>
          <w:sz w:val="23"/>
          <w:szCs w:val="23"/>
          <w:lang w:val="en-GB"/>
        </w:rPr>
        <w:t xml:space="preserve"> lower occupational mobility of older workers</w:t>
      </w:r>
    </w:p>
    <w:p w14:paraId="540B3339" w14:textId="77777777" w:rsidR="007750A1" w:rsidRPr="000855C8" w:rsidRDefault="007750A1" w:rsidP="00DF2C75">
      <w:pPr>
        <w:pStyle w:val="ListParagraph"/>
        <w:numPr>
          <w:ilvl w:val="0"/>
          <w:numId w:val="8"/>
        </w:numPr>
        <w:spacing w:after="0" w:line="240" w:lineRule="auto"/>
        <w:ind w:left="0" w:firstLine="0"/>
        <w:jc w:val="both"/>
        <w:rPr>
          <w:noProof/>
          <w:color w:val="000000" w:themeColor="text1"/>
          <w:sz w:val="23"/>
          <w:szCs w:val="23"/>
          <w:lang w:val="en-GB"/>
        </w:rPr>
      </w:pPr>
      <w:r w:rsidRPr="000855C8">
        <w:rPr>
          <w:noProof/>
          <w:color w:val="000000" w:themeColor="text1"/>
          <w:sz w:val="23"/>
          <w:szCs w:val="23"/>
          <w:lang w:val="en-GB"/>
        </w:rPr>
        <w:t xml:space="preserve"> their lower skills</w:t>
      </w:r>
    </w:p>
    <w:p w14:paraId="4CB8FBF5" w14:textId="77777777" w:rsidR="007750A1" w:rsidRPr="000855C8" w:rsidRDefault="007750A1" w:rsidP="00DF2C75">
      <w:pPr>
        <w:pStyle w:val="ListParagraph"/>
        <w:numPr>
          <w:ilvl w:val="0"/>
          <w:numId w:val="8"/>
        </w:numPr>
        <w:spacing w:after="0" w:line="240" w:lineRule="auto"/>
        <w:ind w:left="0" w:firstLine="0"/>
        <w:jc w:val="both"/>
        <w:rPr>
          <w:noProof/>
          <w:color w:val="000000" w:themeColor="text1"/>
          <w:sz w:val="23"/>
          <w:szCs w:val="23"/>
          <w:lang w:val="en-GB"/>
        </w:rPr>
      </w:pPr>
      <w:r w:rsidRPr="000855C8">
        <w:rPr>
          <w:noProof/>
          <w:color w:val="000000" w:themeColor="text1"/>
          <w:sz w:val="23"/>
          <w:szCs w:val="23"/>
          <w:lang w:val="en-GB"/>
        </w:rPr>
        <w:t xml:space="preserve"> increasing uncertainty in the labour market with increasing age</w:t>
      </w:r>
    </w:p>
    <w:p w14:paraId="6FA6BAAC" w14:textId="77777777" w:rsidR="007750A1" w:rsidRPr="000855C8" w:rsidRDefault="007750A1" w:rsidP="00DF2C75">
      <w:pPr>
        <w:pStyle w:val="ListParagraph"/>
        <w:numPr>
          <w:ilvl w:val="0"/>
          <w:numId w:val="8"/>
        </w:numPr>
        <w:spacing w:after="0" w:line="240" w:lineRule="auto"/>
        <w:ind w:left="0" w:firstLine="0"/>
        <w:jc w:val="both"/>
        <w:rPr>
          <w:noProof/>
          <w:color w:val="000000" w:themeColor="text1"/>
          <w:sz w:val="23"/>
          <w:szCs w:val="23"/>
          <w:lang w:val="en-GB"/>
        </w:rPr>
      </w:pPr>
      <w:r w:rsidRPr="000855C8">
        <w:rPr>
          <w:noProof/>
          <w:color w:val="000000" w:themeColor="text1"/>
          <w:sz w:val="23"/>
          <w:szCs w:val="23"/>
          <w:lang w:val="en-GB"/>
        </w:rPr>
        <w:t>prejudices of employers to create jobs for older workers.</w:t>
      </w:r>
    </w:p>
    <w:p w14:paraId="6A543C10" w14:textId="77777777" w:rsidR="007750A1" w:rsidRPr="000855C8" w:rsidRDefault="007750A1" w:rsidP="00DF2C75">
      <w:pPr>
        <w:spacing w:after="0" w:line="240" w:lineRule="auto"/>
        <w:jc w:val="both"/>
        <w:rPr>
          <w:noProof/>
          <w:color w:val="000000" w:themeColor="text1"/>
          <w:sz w:val="23"/>
          <w:szCs w:val="23"/>
          <w:lang w:val="en-GB"/>
        </w:rPr>
      </w:pPr>
    </w:p>
    <w:p w14:paraId="546927E9" w14:textId="77777777" w:rsidR="00630F71" w:rsidRPr="000855C8" w:rsidRDefault="007750A1" w:rsidP="00DF2C75">
      <w:pPr>
        <w:spacing w:after="0" w:line="240" w:lineRule="auto"/>
        <w:jc w:val="both"/>
        <w:rPr>
          <w:noProof/>
          <w:color w:val="000000" w:themeColor="text1"/>
          <w:sz w:val="23"/>
          <w:szCs w:val="23"/>
          <w:lang w:val="en-GB"/>
        </w:rPr>
      </w:pPr>
      <w:r w:rsidRPr="000855C8">
        <w:rPr>
          <w:noProof/>
          <w:color w:val="000000" w:themeColor="text1"/>
          <w:sz w:val="23"/>
          <w:szCs w:val="23"/>
          <w:lang w:val="en-GB"/>
        </w:rPr>
        <w:lastRenderedPageBreak/>
        <w:tab/>
      </w:r>
      <w:r w:rsidR="00630F71" w:rsidRPr="000855C8">
        <w:rPr>
          <w:noProof/>
          <w:color w:val="000000" w:themeColor="text1"/>
          <w:sz w:val="23"/>
          <w:szCs w:val="23"/>
          <w:lang w:val="en-GB"/>
        </w:rPr>
        <w:t xml:space="preserve">Support for older people in the labor market should mainly aim at preventing and maintaining employment. It includes the prevention of unemployment, as well as the prevention of premature departure into inactivity. </w:t>
      </w:r>
    </w:p>
    <w:p w14:paraId="612CE717" w14:textId="18F7B251" w:rsidR="00630F71" w:rsidRPr="000855C8" w:rsidRDefault="00630F71" w:rsidP="00DF2C75">
      <w:pPr>
        <w:spacing w:after="0" w:line="240" w:lineRule="auto"/>
        <w:jc w:val="both"/>
        <w:rPr>
          <w:noProof/>
          <w:color w:val="000000" w:themeColor="text1"/>
          <w:sz w:val="23"/>
          <w:szCs w:val="23"/>
          <w:lang w:val="en-GB"/>
        </w:rPr>
      </w:pPr>
      <w:r w:rsidRPr="000855C8">
        <w:rPr>
          <w:noProof/>
          <w:color w:val="000000" w:themeColor="text1"/>
          <w:sz w:val="23"/>
          <w:szCs w:val="23"/>
          <w:lang w:val="en-GB"/>
        </w:rPr>
        <w:tab/>
        <w:t xml:space="preserve">In order to allow older workers to remain employed longer, there is a need for active labor market measures, which would be accessible to them and would primarily improve their employability through training and retraining. Expansion of subsidized employment for older workers could also be beneficial. It is also essential to develop relevant mechanism and instrument of this prevention should consist of appropriate career counseling throughout the working life of an individual. It is also necessary to encourage the professional mobility of older employees allowing not only a career change in older age but also transfer to other work with the same employer. </w:t>
      </w:r>
    </w:p>
    <w:p w14:paraId="6C2A77A1" w14:textId="695F7547" w:rsidR="007750A1" w:rsidRPr="000855C8" w:rsidRDefault="00630F71" w:rsidP="00DF2C75">
      <w:pPr>
        <w:spacing w:after="0" w:line="240" w:lineRule="auto"/>
        <w:jc w:val="both"/>
        <w:rPr>
          <w:rFonts w:cs="Helvetica"/>
          <w:b/>
          <w:noProof/>
          <w:color w:val="000000" w:themeColor="text1"/>
          <w:sz w:val="23"/>
          <w:szCs w:val="23"/>
          <w:lang w:val="en-GB"/>
        </w:rPr>
      </w:pPr>
      <w:r w:rsidRPr="000855C8">
        <w:rPr>
          <w:noProof/>
          <w:color w:val="000000" w:themeColor="text1"/>
          <w:sz w:val="23"/>
          <w:szCs w:val="23"/>
          <w:lang w:val="en-GB"/>
        </w:rPr>
        <w:tab/>
        <w:t>Promoting lifelong learning and encouraging employers to develop their human resources plays a crucial role in this process. Taking into account demographic changes, it is necessary to ensure the extension of working lives of workers, as well as encourage intergenerational change and solidarity, development of company management tools and human resources development. To reduce prejudices towards hiring older workers as well as to develop targeted projects that should support for age management.</w:t>
      </w:r>
    </w:p>
    <w:p w14:paraId="0E231A35" w14:textId="77777777" w:rsidR="00630F71" w:rsidRPr="000855C8" w:rsidRDefault="00630F71" w:rsidP="00DF2C75">
      <w:pPr>
        <w:spacing w:after="0" w:line="240" w:lineRule="auto"/>
        <w:jc w:val="both"/>
        <w:outlineLvl w:val="0"/>
        <w:rPr>
          <w:rFonts w:cs="Helvetica"/>
          <w:b/>
          <w:noProof/>
          <w:color w:val="000000" w:themeColor="text1"/>
          <w:sz w:val="23"/>
          <w:szCs w:val="23"/>
          <w:lang w:val="en-GB"/>
        </w:rPr>
      </w:pPr>
    </w:p>
    <w:p w14:paraId="343C510D" w14:textId="77777777" w:rsidR="007750A1" w:rsidRPr="000855C8" w:rsidRDefault="007750A1" w:rsidP="00DF2C75">
      <w:pPr>
        <w:spacing w:after="0" w:line="240" w:lineRule="auto"/>
        <w:jc w:val="both"/>
        <w:outlineLvl w:val="0"/>
        <w:rPr>
          <w:rFonts w:cs="Helvetica"/>
          <w:b/>
          <w:noProof/>
          <w:color w:val="000000" w:themeColor="text1"/>
          <w:sz w:val="23"/>
          <w:szCs w:val="23"/>
          <w:lang w:val="en-GB"/>
        </w:rPr>
      </w:pPr>
      <w:bookmarkStart w:id="80" w:name="_Toc531955185"/>
      <w:bookmarkStart w:id="81" w:name="_Toc532127894"/>
      <w:r w:rsidRPr="000855C8">
        <w:rPr>
          <w:rFonts w:cs="Helvetica"/>
          <w:b/>
          <w:noProof/>
          <w:color w:val="000000" w:themeColor="text1"/>
          <w:sz w:val="23"/>
          <w:szCs w:val="23"/>
          <w:lang w:val="en-GB"/>
        </w:rPr>
        <w:t>Low skilled workers</w:t>
      </w:r>
      <w:bookmarkEnd w:id="80"/>
      <w:bookmarkEnd w:id="81"/>
      <w:r w:rsidRPr="000855C8">
        <w:rPr>
          <w:rFonts w:cs="Helvetica"/>
          <w:b/>
          <w:noProof/>
          <w:color w:val="000000" w:themeColor="text1"/>
          <w:sz w:val="23"/>
          <w:szCs w:val="23"/>
          <w:lang w:val="en-GB"/>
        </w:rPr>
        <w:t xml:space="preserve"> </w:t>
      </w:r>
    </w:p>
    <w:p w14:paraId="4D9A27A8" w14:textId="77777777" w:rsidR="00C168E8" w:rsidRPr="000855C8" w:rsidRDefault="007750A1" w:rsidP="00DF2C75">
      <w:pPr>
        <w:spacing w:after="0" w:line="240" w:lineRule="auto"/>
        <w:jc w:val="both"/>
        <w:outlineLvl w:val="0"/>
        <w:rPr>
          <w:rFonts w:eastAsia="Times New Roman"/>
          <w:noProof/>
          <w:color w:val="000000" w:themeColor="text1"/>
          <w:sz w:val="23"/>
          <w:szCs w:val="23"/>
          <w:lang w:val="en-GB"/>
        </w:rPr>
      </w:pPr>
      <w:r w:rsidRPr="000855C8">
        <w:rPr>
          <w:rFonts w:eastAsia="Times New Roman"/>
          <w:noProof/>
          <w:color w:val="000000" w:themeColor="text1"/>
          <w:sz w:val="23"/>
          <w:szCs w:val="23"/>
          <w:lang w:val="en-GB"/>
        </w:rPr>
        <w:tab/>
      </w:r>
      <w:bookmarkStart w:id="82" w:name="_Toc531955186"/>
      <w:bookmarkStart w:id="83" w:name="_Toc532127895"/>
      <w:r w:rsidR="00C168E8" w:rsidRPr="000855C8">
        <w:rPr>
          <w:rFonts w:eastAsia="Times New Roman"/>
          <w:noProof/>
          <w:color w:val="000000" w:themeColor="text1"/>
          <w:sz w:val="23"/>
          <w:szCs w:val="23"/>
          <w:lang w:val="en-GB"/>
        </w:rPr>
        <w:t>The high unemployment of  Low skilled workers is caused by both external factors, particularly labor market discrimination, and internal factors. The are several factors such as low level of skills, low level of education, loss of working habits and insufficient social competence if these factors are related to other features of a disadvantage the group face too many barriers.</w:t>
      </w:r>
      <w:bookmarkEnd w:id="82"/>
      <w:bookmarkEnd w:id="83"/>
      <w:r w:rsidR="00C168E8" w:rsidRPr="000855C8">
        <w:rPr>
          <w:rFonts w:eastAsia="Times New Roman"/>
          <w:noProof/>
          <w:color w:val="000000" w:themeColor="text1"/>
          <w:sz w:val="23"/>
          <w:szCs w:val="23"/>
          <w:lang w:val="en-GB"/>
        </w:rPr>
        <w:t xml:space="preserve"> </w:t>
      </w:r>
    </w:p>
    <w:p w14:paraId="2DF042BB" w14:textId="2C40C886" w:rsidR="00C168E8" w:rsidRPr="000855C8" w:rsidRDefault="00C168E8" w:rsidP="00DF2C75">
      <w:pPr>
        <w:spacing w:after="0" w:line="240" w:lineRule="auto"/>
        <w:jc w:val="both"/>
        <w:outlineLvl w:val="0"/>
        <w:rPr>
          <w:rFonts w:eastAsia="Times New Roman"/>
          <w:noProof/>
          <w:color w:val="000000" w:themeColor="text1"/>
          <w:sz w:val="23"/>
          <w:szCs w:val="23"/>
          <w:lang w:val="en-GB"/>
        </w:rPr>
      </w:pPr>
      <w:r w:rsidRPr="000855C8">
        <w:rPr>
          <w:rFonts w:eastAsia="Times New Roman"/>
          <w:noProof/>
          <w:color w:val="000000" w:themeColor="text1"/>
          <w:sz w:val="23"/>
          <w:szCs w:val="23"/>
          <w:lang w:val="en-GB"/>
        </w:rPr>
        <w:tab/>
      </w:r>
      <w:bookmarkStart w:id="84" w:name="_Toc531955187"/>
      <w:bookmarkStart w:id="85" w:name="_Toc532127896"/>
      <w:r w:rsidRPr="000855C8">
        <w:rPr>
          <w:rFonts w:eastAsia="Times New Roman"/>
          <w:noProof/>
          <w:color w:val="000000" w:themeColor="text1"/>
          <w:sz w:val="23"/>
          <w:szCs w:val="23"/>
          <w:lang w:val="en-GB"/>
        </w:rPr>
        <w:t>Failure to address social exclusion leads to a cycle, in which social exclusion is both the cause and consequence of unemployment.  This process demotivates low skilled workers to take up employment. As a result of this group experience absent of working habits.</w:t>
      </w:r>
      <w:bookmarkEnd w:id="84"/>
      <w:bookmarkEnd w:id="85"/>
      <w:r w:rsidRPr="000855C8">
        <w:rPr>
          <w:rFonts w:eastAsia="Times New Roman"/>
          <w:noProof/>
          <w:color w:val="000000" w:themeColor="text1"/>
          <w:sz w:val="23"/>
          <w:szCs w:val="23"/>
          <w:lang w:val="en-GB"/>
        </w:rPr>
        <w:t xml:space="preserve"> </w:t>
      </w:r>
    </w:p>
    <w:p w14:paraId="753CCC95" w14:textId="328F0BCC" w:rsidR="00C168E8" w:rsidRPr="000855C8" w:rsidRDefault="00C168E8" w:rsidP="00DF2C75">
      <w:pPr>
        <w:spacing w:after="0" w:line="240" w:lineRule="auto"/>
        <w:jc w:val="both"/>
        <w:outlineLvl w:val="0"/>
        <w:rPr>
          <w:rFonts w:eastAsia="Times New Roman"/>
          <w:noProof/>
          <w:color w:val="000000" w:themeColor="text1"/>
          <w:sz w:val="23"/>
          <w:szCs w:val="23"/>
          <w:lang w:val="en-GB"/>
        </w:rPr>
      </w:pPr>
      <w:r w:rsidRPr="000855C8">
        <w:rPr>
          <w:rFonts w:eastAsia="Times New Roman"/>
          <w:noProof/>
          <w:color w:val="000000" w:themeColor="text1"/>
          <w:sz w:val="23"/>
          <w:szCs w:val="23"/>
          <w:lang w:val="en-GB"/>
        </w:rPr>
        <w:tab/>
      </w:r>
      <w:bookmarkStart w:id="86" w:name="_Toc531955188"/>
      <w:bookmarkStart w:id="87" w:name="_Toc532127897"/>
      <w:r w:rsidRPr="000855C8">
        <w:rPr>
          <w:rFonts w:eastAsia="Times New Roman"/>
          <w:noProof/>
          <w:color w:val="000000" w:themeColor="text1"/>
          <w:sz w:val="23"/>
          <w:szCs w:val="23"/>
          <w:lang w:val="en-GB"/>
        </w:rPr>
        <w:t>The level of skills significantly determines the individual's position in the labor market; in this context, it is necessary to draw attention to the fact that increasing technological level decreases the number of job opportunities for low-skilled workers, and it is, therefore, necessary to concentrate on addressing this problem in the future. Low-skilled work is also linked to low wages;</w:t>
      </w:r>
      <w:bookmarkEnd w:id="86"/>
      <w:r w:rsidRPr="000855C8">
        <w:rPr>
          <w:rFonts w:eastAsia="Times New Roman"/>
          <w:noProof/>
          <w:color w:val="000000" w:themeColor="text1"/>
          <w:sz w:val="23"/>
          <w:szCs w:val="23"/>
          <w:lang w:val="en-GB"/>
        </w:rPr>
        <w:t xml:space="preserve"> </w:t>
      </w:r>
      <w:r w:rsidR="00B411B3" w:rsidRPr="000855C8">
        <w:rPr>
          <w:rFonts w:eastAsia="Times New Roman"/>
          <w:noProof/>
          <w:color w:val="000000" w:themeColor="text1"/>
          <w:sz w:val="23"/>
          <w:szCs w:val="23"/>
          <w:lang w:val="en-GB"/>
        </w:rPr>
        <w:t xml:space="preserve">It is therefore important to offer services that will protect the </w:t>
      </w:r>
      <w:r w:rsidR="00B411B3" w:rsidRPr="000855C8">
        <w:rPr>
          <w:rFonts w:eastAsia="Times New Roman" w:cs="Helvetica"/>
          <w:noProof/>
          <w:color w:val="000000" w:themeColor="text1"/>
          <w:sz w:val="23"/>
          <w:szCs w:val="23"/>
          <w:lang w:val="en-GB"/>
        </w:rPr>
        <w:t xml:space="preserve">low-skilled </w:t>
      </w:r>
      <w:r w:rsidR="00B411B3" w:rsidRPr="000855C8">
        <w:rPr>
          <w:rFonts w:eastAsia="Times New Roman"/>
          <w:noProof/>
          <w:color w:val="000000" w:themeColor="text1"/>
          <w:sz w:val="23"/>
          <w:szCs w:val="23"/>
          <w:lang w:val="en-GB"/>
        </w:rPr>
        <w:t xml:space="preserve"> person from poverty.</w:t>
      </w:r>
      <w:bookmarkEnd w:id="87"/>
    </w:p>
    <w:p w14:paraId="2DC88EAC" w14:textId="4E27C7FF" w:rsidR="007750A1" w:rsidRPr="000855C8" w:rsidRDefault="00C168E8" w:rsidP="00DF2C75">
      <w:pPr>
        <w:spacing w:after="0" w:line="240" w:lineRule="auto"/>
        <w:jc w:val="both"/>
        <w:outlineLvl w:val="0"/>
        <w:rPr>
          <w:b/>
          <w:noProof/>
          <w:color w:val="000000" w:themeColor="text1"/>
          <w:sz w:val="23"/>
          <w:szCs w:val="23"/>
          <w:lang w:val="en-GB"/>
        </w:rPr>
      </w:pPr>
      <w:r w:rsidRPr="000855C8">
        <w:rPr>
          <w:rFonts w:eastAsia="Times New Roman"/>
          <w:noProof/>
          <w:color w:val="000000" w:themeColor="text1"/>
          <w:sz w:val="23"/>
          <w:szCs w:val="23"/>
          <w:lang w:val="en-GB"/>
        </w:rPr>
        <w:tab/>
      </w:r>
      <w:bookmarkStart w:id="88" w:name="_Toc531955189"/>
      <w:bookmarkStart w:id="89" w:name="_Toc532127898"/>
      <w:r w:rsidRPr="000855C8">
        <w:rPr>
          <w:rFonts w:eastAsia="Times New Roman"/>
          <w:noProof/>
          <w:color w:val="000000" w:themeColor="text1"/>
          <w:sz w:val="23"/>
          <w:szCs w:val="23"/>
          <w:lang w:val="en-GB"/>
        </w:rPr>
        <w:t>Main support should be focused on further training of low-skilled workers and strengthening their position in the labor market.</w:t>
      </w:r>
      <w:bookmarkEnd w:id="88"/>
      <w:bookmarkEnd w:id="89"/>
    </w:p>
    <w:p w14:paraId="67304DD6" w14:textId="77777777" w:rsidR="00C168E8" w:rsidRPr="000855C8" w:rsidRDefault="00C168E8" w:rsidP="00DF2C75">
      <w:pPr>
        <w:spacing w:after="0" w:line="240" w:lineRule="auto"/>
        <w:jc w:val="both"/>
        <w:outlineLvl w:val="0"/>
        <w:rPr>
          <w:b/>
          <w:noProof/>
          <w:color w:val="000000" w:themeColor="text1"/>
          <w:sz w:val="23"/>
          <w:szCs w:val="23"/>
          <w:lang w:val="en-GB"/>
        </w:rPr>
      </w:pPr>
    </w:p>
    <w:p w14:paraId="02163940" w14:textId="77777777" w:rsidR="007750A1" w:rsidRPr="000855C8" w:rsidRDefault="007750A1" w:rsidP="00DF2C75">
      <w:pPr>
        <w:spacing w:after="0" w:line="240" w:lineRule="auto"/>
        <w:jc w:val="both"/>
        <w:outlineLvl w:val="0"/>
        <w:rPr>
          <w:b/>
          <w:noProof/>
          <w:color w:val="000000" w:themeColor="text1"/>
          <w:sz w:val="23"/>
          <w:szCs w:val="23"/>
          <w:lang w:val="en-GB"/>
        </w:rPr>
      </w:pPr>
      <w:bookmarkStart w:id="90" w:name="_Toc531955190"/>
      <w:bookmarkStart w:id="91" w:name="_Toc532127899"/>
      <w:r w:rsidRPr="000855C8">
        <w:rPr>
          <w:b/>
          <w:noProof/>
          <w:color w:val="000000" w:themeColor="text1"/>
          <w:sz w:val="23"/>
          <w:szCs w:val="23"/>
          <w:lang w:val="en-GB"/>
        </w:rPr>
        <w:t>Persons with disabilities</w:t>
      </w:r>
      <w:bookmarkEnd w:id="90"/>
      <w:bookmarkEnd w:id="91"/>
    </w:p>
    <w:p w14:paraId="0DB5C43D" w14:textId="77777777" w:rsidR="002573D0" w:rsidRPr="000855C8" w:rsidRDefault="007750A1" w:rsidP="00DF2C75">
      <w:pPr>
        <w:spacing w:after="0" w:line="240" w:lineRule="auto"/>
        <w:jc w:val="both"/>
        <w:rPr>
          <w:noProof/>
          <w:color w:val="000000" w:themeColor="text1"/>
          <w:sz w:val="23"/>
          <w:szCs w:val="23"/>
          <w:lang w:val="en-GB"/>
        </w:rPr>
      </w:pPr>
      <w:r w:rsidRPr="000855C8">
        <w:rPr>
          <w:noProof/>
          <w:color w:val="000000" w:themeColor="text1"/>
          <w:sz w:val="23"/>
          <w:szCs w:val="23"/>
          <w:lang w:val="en-GB"/>
        </w:rPr>
        <w:tab/>
      </w:r>
      <w:r w:rsidR="002573D0" w:rsidRPr="000855C8">
        <w:rPr>
          <w:noProof/>
          <w:color w:val="000000" w:themeColor="text1"/>
          <w:sz w:val="23"/>
          <w:szCs w:val="23"/>
          <w:lang w:val="en-GB"/>
        </w:rPr>
        <w:t xml:space="preserve">The promotion of employment of people with disabilities should aim to use medical, social and vocational rehabilitation to contribute to full inclusion of people with disabilities in the labor market. </w:t>
      </w:r>
    </w:p>
    <w:p w14:paraId="1136238B" w14:textId="12190C70" w:rsidR="002573D0" w:rsidRPr="000855C8" w:rsidRDefault="002573D0" w:rsidP="00DF2C75">
      <w:pPr>
        <w:spacing w:after="0" w:line="240" w:lineRule="auto"/>
        <w:jc w:val="both"/>
        <w:rPr>
          <w:noProof/>
          <w:color w:val="000000" w:themeColor="text1"/>
          <w:sz w:val="23"/>
          <w:szCs w:val="23"/>
          <w:lang w:val="en-GB"/>
        </w:rPr>
      </w:pPr>
      <w:r w:rsidRPr="000855C8">
        <w:rPr>
          <w:noProof/>
          <w:color w:val="000000" w:themeColor="text1"/>
          <w:sz w:val="23"/>
          <w:szCs w:val="23"/>
          <w:lang w:val="en-GB"/>
        </w:rPr>
        <w:tab/>
        <w:t>It is currently necessary to extend the use of vocational rehabilitation, especially vocational training for work in workplaces of (potential) employers. This form of assistance for the integration of people with disabilities into the labor market should precede the direct support provided to employers, i.e., first, it is necessary to prepare people with disabilities to work at the employer's workplace, and then an employment relationship may follow it. Simultaneously, it is necessary to provide the LO CR with sufficient expertise for an individual approach to people with disabilities and professional conduct of vocational rehabilitation, and it is necessary to create a functioning network of advisers for vocational rehabilitation. These steps must be taken about ensuring the right of persons with disabilities to rehabilitation and to ensuring coordinated rehabilitation.</w:t>
      </w:r>
    </w:p>
    <w:p w14:paraId="06255527" w14:textId="3C6EC27B" w:rsidR="007750A1" w:rsidRPr="000855C8" w:rsidRDefault="002573D0" w:rsidP="00DF2C75">
      <w:pPr>
        <w:spacing w:after="0" w:line="240" w:lineRule="auto"/>
        <w:jc w:val="both"/>
        <w:rPr>
          <w:noProof/>
          <w:color w:val="000000" w:themeColor="text1"/>
          <w:sz w:val="23"/>
          <w:szCs w:val="23"/>
          <w:lang w:val="en-GB"/>
        </w:rPr>
      </w:pPr>
      <w:r w:rsidRPr="000855C8">
        <w:rPr>
          <w:noProof/>
          <w:color w:val="000000" w:themeColor="text1"/>
          <w:sz w:val="23"/>
          <w:szCs w:val="23"/>
          <w:lang w:val="en-GB"/>
        </w:rPr>
        <w:tab/>
        <w:t xml:space="preserve">Then we can consider strengthening the parameters of the current instruments used to support the employment of people with disabilities in order to integrate persons with disabilities </w:t>
      </w:r>
      <w:r w:rsidRPr="000855C8">
        <w:rPr>
          <w:noProof/>
          <w:color w:val="000000" w:themeColor="text1"/>
          <w:sz w:val="23"/>
          <w:szCs w:val="23"/>
          <w:lang w:val="en-GB"/>
        </w:rPr>
        <w:lastRenderedPageBreak/>
        <w:t>into the open labor market. Currently, the instruments to support the employment of persons with disabilities are almost exclusively focused on supporting the employment of these persons in the protected labor market. It would, therefore, be possible to consider, e.g. the provision of social insurance relief in case of employing persons with disabilities in the open labor market.</w:t>
      </w:r>
    </w:p>
    <w:p w14:paraId="0735F9FB" w14:textId="77777777" w:rsidR="002573D0" w:rsidRPr="000855C8" w:rsidRDefault="002573D0" w:rsidP="00DF2C75">
      <w:pPr>
        <w:spacing w:after="0" w:line="240" w:lineRule="auto"/>
        <w:jc w:val="both"/>
        <w:rPr>
          <w:noProof/>
          <w:color w:val="000000" w:themeColor="text1"/>
          <w:sz w:val="23"/>
          <w:szCs w:val="23"/>
          <w:lang w:val="en-GB"/>
        </w:rPr>
      </w:pPr>
    </w:p>
    <w:p w14:paraId="2E15A5C9" w14:textId="006D0DFF" w:rsidR="0011008C" w:rsidRPr="000855C8" w:rsidRDefault="007750A1" w:rsidP="00DF2C75">
      <w:pPr>
        <w:spacing w:after="0" w:line="240" w:lineRule="auto"/>
        <w:jc w:val="both"/>
        <w:rPr>
          <w:rFonts w:cs="Helvetica"/>
          <w:b/>
          <w:noProof/>
          <w:color w:val="000000" w:themeColor="text1"/>
          <w:sz w:val="23"/>
          <w:szCs w:val="23"/>
          <w:lang w:val="en-GB"/>
        </w:rPr>
      </w:pPr>
      <w:r w:rsidRPr="000855C8">
        <w:rPr>
          <w:rFonts w:cs="Helvetica"/>
          <w:b/>
          <w:noProof/>
          <w:color w:val="000000" w:themeColor="text1"/>
          <w:sz w:val="23"/>
          <w:szCs w:val="23"/>
          <w:lang w:val="en-GB"/>
        </w:rPr>
        <w:t xml:space="preserve">Immigrants </w:t>
      </w:r>
      <w:r w:rsidR="0011008C" w:rsidRPr="000855C8">
        <w:rPr>
          <w:rFonts w:eastAsia="Times New Roman"/>
          <w:noProof/>
          <w:color w:val="000000" w:themeColor="text1"/>
          <w:sz w:val="23"/>
          <w:szCs w:val="23"/>
          <w:lang w:val="en-GB"/>
        </w:rPr>
        <w:t xml:space="preserve"> </w:t>
      </w:r>
    </w:p>
    <w:p w14:paraId="2D58973D" w14:textId="77777777" w:rsidR="00E942CF" w:rsidRPr="000855C8" w:rsidRDefault="0011008C" w:rsidP="00DF2C75">
      <w:pPr>
        <w:spacing w:after="0" w:line="240" w:lineRule="auto"/>
        <w:jc w:val="both"/>
        <w:rPr>
          <w:noProof/>
          <w:sz w:val="23"/>
          <w:szCs w:val="23"/>
          <w:lang w:val="en-GB"/>
        </w:rPr>
      </w:pPr>
      <w:r w:rsidRPr="000855C8">
        <w:rPr>
          <w:rFonts w:eastAsia="Times New Roman"/>
          <w:noProof/>
          <w:color w:val="000000" w:themeColor="text1"/>
          <w:sz w:val="23"/>
          <w:szCs w:val="23"/>
          <w:lang w:val="en-GB"/>
        </w:rPr>
        <w:tab/>
      </w:r>
      <w:r w:rsidR="00456C59" w:rsidRPr="000855C8">
        <w:rPr>
          <w:noProof/>
          <w:sz w:val="23"/>
          <w:szCs w:val="23"/>
          <w:lang w:val="en-GB"/>
        </w:rPr>
        <w:t>It is important to provide effective mechanisms to support legal employment and temporary labor migration.</w:t>
      </w:r>
    </w:p>
    <w:p w14:paraId="0F85DFD2" w14:textId="5C01FDA2" w:rsidR="0011008C" w:rsidRPr="000855C8" w:rsidRDefault="00E942CF" w:rsidP="00DF2C75">
      <w:pPr>
        <w:spacing w:after="0" w:line="240" w:lineRule="auto"/>
        <w:jc w:val="both"/>
        <w:rPr>
          <w:noProof/>
          <w:sz w:val="23"/>
          <w:szCs w:val="23"/>
          <w:lang w:val="en-GB"/>
        </w:rPr>
      </w:pPr>
      <w:r w:rsidRPr="000855C8">
        <w:rPr>
          <w:noProof/>
          <w:sz w:val="23"/>
          <w:szCs w:val="23"/>
          <w:lang w:val="en-GB"/>
        </w:rPr>
        <w:tab/>
        <w:t>I</w:t>
      </w:r>
      <w:r w:rsidR="0011008C" w:rsidRPr="000855C8">
        <w:rPr>
          <w:rFonts w:eastAsia="Times New Roman"/>
          <w:noProof/>
          <w:color w:val="000000" w:themeColor="text1"/>
          <w:sz w:val="23"/>
          <w:szCs w:val="23"/>
          <w:lang w:val="en-GB"/>
        </w:rPr>
        <w:t xml:space="preserve">t is essential that the state develops mechanisms to retrain local human resources and attract foreign labor force and ensure their employment.  </w:t>
      </w:r>
    </w:p>
    <w:p w14:paraId="1DE83FED" w14:textId="16F47C2B" w:rsidR="0011008C" w:rsidRPr="000855C8" w:rsidRDefault="0011008C" w:rsidP="00DF2C75">
      <w:pPr>
        <w:spacing w:after="0" w:line="240" w:lineRule="auto"/>
        <w:jc w:val="both"/>
        <w:rPr>
          <w:rFonts w:eastAsia="Times New Roman"/>
          <w:noProof/>
          <w:color w:val="000000" w:themeColor="text1"/>
          <w:sz w:val="23"/>
          <w:szCs w:val="23"/>
          <w:lang w:val="en-GB"/>
        </w:rPr>
      </w:pPr>
      <w:r w:rsidRPr="000855C8">
        <w:rPr>
          <w:rFonts w:eastAsia="Times New Roman"/>
          <w:noProof/>
          <w:color w:val="000000" w:themeColor="text1"/>
          <w:sz w:val="23"/>
          <w:szCs w:val="23"/>
          <w:lang w:val="en-GB"/>
        </w:rPr>
        <w:tab/>
        <w:t xml:space="preserve">Encouraging voluntary returns in the homeland of illegally employed citizens abroad and supporting their employees.  </w:t>
      </w:r>
    </w:p>
    <w:p w14:paraId="4AD0BDCD" w14:textId="3C4C34FE" w:rsidR="007750A1" w:rsidRPr="000855C8" w:rsidRDefault="0011008C" w:rsidP="00DF2C75">
      <w:pPr>
        <w:spacing w:after="0" w:line="240" w:lineRule="auto"/>
        <w:jc w:val="both"/>
        <w:rPr>
          <w:b/>
          <w:noProof/>
          <w:sz w:val="23"/>
          <w:szCs w:val="23"/>
          <w:lang w:val="en-GB"/>
        </w:rPr>
      </w:pPr>
      <w:r w:rsidRPr="000855C8">
        <w:rPr>
          <w:rFonts w:eastAsia="Times New Roman"/>
          <w:noProof/>
          <w:color w:val="000000" w:themeColor="text1"/>
          <w:sz w:val="23"/>
          <w:szCs w:val="23"/>
          <w:lang w:val="en-GB"/>
        </w:rPr>
        <w:tab/>
        <w:t xml:space="preserve">In preparing the workforce, not only the local and international labor market requirements should be taken into consideration. </w:t>
      </w:r>
    </w:p>
    <w:p w14:paraId="6CE1DBBE" w14:textId="77777777" w:rsidR="009F3AC6" w:rsidRPr="000855C8" w:rsidRDefault="009F3AC6" w:rsidP="00DF2C75">
      <w:pPr>
        <w:spacing w:after="0" w:line="240" w:lineRule="auto"/>
        <w:rPr>
          <w:b/>
          <w:noProof/>
          <w:sz w:val="23"/>
          <w:szCs w:val="23"/>
          <w:lang w:val="en-GB"/>
        </w:rPr>
      </w:pPr>
    </w:p>
    <w:p w14:paraId="2FB80AED" w14:textId="4728C37A" w:rsidR="009F3AC6" w:rsidRPr="000855C8" w:rsidRDefault="009F3AC6" w:rsidP="00DF2C75">
      <w:pPr>
        <w:spacing w:after="0" w:line="240" w:lineRule="auto"/>
        <w:rPr>
          <w:b/>
          <w:noProof/>
          <w:sz w:val="23"/>
          <w:szCs w:val="23"/>
          <w:lang w:val="en-GB"/>
        </w:rPr>
      </w:pPr>
      <w:r w:rsidRPr="000855C8">
        <w:rPr>
          <w:b/>
          <w:noProof/>
          <w:sz w:val="23"/>
          <w:szCs w:val="23"/>
          <w:lang w:val="en-GB"/>
        </w:rPr>
        <w:t xml:space="preserve">Minorities (ethnic and </w:t>
      </w:r>
      <w:r w:rsidR="00226896" w:rsidRPr="000855C8">
        <w:rPr>
          <w:b/>
          <w:noProof/>
          <w:sz w:val="23"/>
          <w:szCs w:val="23"/>
          <w:lang w:val="en-GB"/>
        </w:rPr>
        <w:t>religious</w:t>
      </w:r>
      <w:r w:rsidRPr="000855C8">
        <w:rPr>
          <w:b/>
          <w:noProof/>
          <w:sz w:val="23"/>
          <w:szCs w:val="23"/>
          <w:lang w:val="en-GB"/>
        </w:rPr>
        <w:t xml:space="preserve">) </w:t>
      </w:r>
    </w:p>
    <w:p w14:paraId="7CD57C68" w14:textId="60151A51" w:rsidR="00194166" w:rsidRPr="000855C8" w:rsidRDefault="009F3AC6" w:rsidP="00DF2C75">
      <w:pPr>
        <w:spacing w:after="0" w:line="240" w:lineRule="auto"/>
        <w:jc w:val="both"/>
        <w:rPr>
          <w:rFonts w:eastAsia="Times New Roman"/>
          <w:noProof/>
          <w:color w:val="000000" w:themeColor="text1"/>
          <w:sz w:val="23"/>
          <w:szCs w:val="23"/>
          <w:lang w:val="en-GB"/>
        </w:rPr>
      </w:pPr>
      <w:r w:rsidRPr="000855C8">
        <w:rPr>
          <w:rFonts w:eastAsia="Times New Roman"/>
          <w:noProof/>
          <w:color w:val="000000" w:themeColor="text1"/>
          <w:sz w:val="23"/>
          <w:szCs w:val="23"/>
          <w:lang w:val="en-GB"/>
        </w:rPr>
        <w:tab/>
      </w:r>
      <w:r w:rsidR="00194166" w:rsidRPr="000855C8">
        <w:rPr>
          <w:rFonts w:eastAsia="Times New Roman"/>
          <w:noProof/>
          <w:color w:val="000000" w:themeColor="text1"/>
          <w:sz w:val="23"/>
          <w:szCs w:val="23"/>
          <w:lang w:val="en-GB"/>
        </w:rPr>
        <w:t xml:space="preserve">Given that employment is the most effective means of reducing poverty as well as a critical foundation of social inclusion and personal dignity provide equal access to minorities to good jobs is essential. Especially focus should be on youth and women and </w:t>
      </w:r>
      <w:r w:rsidR="00084149" w:rsidRPr="000855C8">
        <w:rPr>
          <w:rFonts w:eastAsia="Times New Roman"/>
          <w:noProof/>
          <w:color w:val="000000" w:themeColor="text1"/>
          <w:sz w:val="23"/>
          <w:szCs w:val="23"/>
          <w:lang w:val="en-GB"/>
        </w:rPr>
        <w:t>rural</w:t>
      </w:r>
      <w:r w:rsidR="00194166" w:rsidRPr="000855C8">
        <w:rPr>
          <w:rFonts w:eastAsia="Times New Roman"/>
          <w:noProof/>
          <w:color w:val="000000" w:themeColor="text1"/>
          <w:sz w:val="23"/>
          <w:szCs w:val="23"/>
          <w:lang w:val="en-GB"/>
        </w:rPr>
        <w:t xml:space="preserve"> areas. </w:t>
      </w:r>
    </w:p>
    <w:p w14:paraId="241A1429" w14:textId="58BA3CD3" w:rsidR="00194166" w:rsidRPr="000855C8" w:rsidRDefault="00194166" w:rsidP="00DF2C75">
      <w:pPr>
        <w:spacing w:after="0" w:line="240" w:lineRule="auto"/>
        <w:jc w:val="both"/>
        <w:rPr>
          <w:rFonts w:eastAsia="Times New Roman"/>
          <w:noProof/>
          <w:color w:val="000000" w:themeColor="text1"/>
          <w:sz w:val="23"/>
          <w:szCs w:val="23"/>
          <w:lang w:val="en-GB"/>
        </w:rPr>
      </w:pPr>
      <w:r w:rsidRPr="000855C8">
        <w:rPr>
          <w:rFonts w:eastAsia="Times New Roman"/>
          <w:noProof/>
          <w:color w:val="000000" w:themeColor="text1"/>
          <w:sz w:val="23"/>
          <w:szCs w:val="23"/>
          <w:lang w:val="en-GB"/>
        </w:rPr>
        <w:tab/>
        <w:t xml:space="preserve">Ending discrimination and removing other obstacles that hinder the capacity of minorities groups to participate in society are long-term goals. </w:t>
      </w:r>
    </w:p>
    <w:p w14:paraId="17841C00" w14:textId="38CBCF53" w:rsidR="00194166" w:rsidRPr="000855C8" w:rsidRDefault="00194166" w:rsidP="00DF2C75">
      <w:pPr>
        <w:spacing w:after="0" w:line="240" w:lineRule="auto"/>
        <w:jc w:val="both"/>
        <w:rPr>
          <w:rFonts w:eastAsia="Times New Roman"/>
          <w:noProof/>
          <w:color w:val="000000" w:themeColor="text1"/>
          <w:sz w:val="23"/>
          <w:szCs w:val="23"/>
          <w:lang w:val="en-GB"/>
        </w:rPr>
      </w:pPr>
      <w:r w:rsidRPr="000855C8">
        <w:rPr>
          <w:rFonts w:eastAsia="Times New Roman"/>
          <w:noProof/>
          <w:color w:val="000000" w:themeColor="text1"/>
          <w:sz w:val="23"/>
          <w:szCs w:val="23"/>
          <w:lang w:val="en-GB"/>
        </w:rPr>
        <w:tab/>
        <w:t>Beyond investing in human capital, it requires changing norms and</w:t>
      </w:r>
      <w:r w:rsidR="00F903C0" w:rsidRPr="000855C8">
        <w:rPr>
          <w:rFonts w:eastAsia="Times New Roman"/>
          <w:noProof/>
          <w:color w:val="000000" w:themeColor="text1"/>
          <w:sz w:val="23"/>
          <w:szCs w:val="23"/>
          <w:lang w:val="en-GB"/>
        </w:rPr>
        <w:t xml:space="preserve"> attitudes of a society and </w:t>
      </w:r>
      <w:r w:rsidRPr="000855C8">
        <w:rPr>
          <w:rFonts w:eastAsia="Times New Roman"/>
          <w:noProof/>
          <w:color w:val="000000" w:themeColor="text1"/>
          <w:sz w:val="23"/>
          <w:szCs w:val="23"/>
          <w:lang w:val="en-GB"/>
        </w:rPr>
        <w:t xml:space="preserve">institutions that </w:t>
      </w:r>
      <w:r w:rsidR="00F903C0" w:rsidRPr="000855C8">
        <w:rPr>
          <w:rFonts w:eastAsia="Times New Roman"/>
          <w:noProof/>
          <w:color w:val="000000" w:themeColor="text1"/>
          <w:sz w:val="23"/>
          <w:szCs w:val="23"/>
          <w:lang w:val="en-GB"/>
        </w:rPr>
        <w:t xml:space="preserve">often </w:t>
      </w:r>
      <w:r w:rsidRPr="000855C8">
        <w:rPr>
          <w:rFonts w:eastAsia="Times New Roman"/>
          <w:noProof/>
          <w:color w:val="000000" w:themeColor="text1"/>
          <w:sz w:val="23"/>
          <w:szCs w:val="23"/>
          <w:lang w:val="en-GB"/>
        </w:rPr>
        <w:t xml:space="preserve">have deep historical roots. Minorities should have access to skills development in the context of LLL. Improve Georgian language skills together with other general employment-related skills is one of the priorities for ethnic minorities </w:t>
      </w:r>
      <w:r w:rsidR="00F903C0" w:rsidRPr="000855C8">
        <w:rPr>
          <w:rFonts w:eastAsia="Times New Roman"/>
          <w:noProof/>
          <w:color w:val="000000" w:themeColor="text1"/>
          <w:sz w:val="23"/>
          <w:szCs w:val="23"/>
          <w:lang w:val="en-GB"/>
        </w:rPr>
        <w:t>specially</w:t>
      </w:r>
      <w:r w:rsidRPr="000855C8">
        <w:rPr>
          <w:rFonts w:eastAsia="Times New Roman"/>
          <w:noProof/>
          <w:color w:val="000000" w:themeColor="text1"/>
          <w:sz w:val="23"/>
          <w:szCs w:val="23"/>
          <w:lang w:val="en-GB"/>
        </w:rPr>
        <w:t xml:space="preserve"> to support employment in the public sector. </w:t>
      </w:r>
    </w:p>
    <w:p w14:paraId="1844D3A9" w14:textId="07447C75" w:rsidR="009F3AC6" w:rsidRPr="000855C8" w:rsidRDefault="00194166" w:rsidP="00DF2C75">
      <w:pPr>
        <w:spacing w:after="0" w:line="240" w:lineRule="auto"/>
        <w:jc w:val="both"/>
        <w:rPr>
          <w:rFonts w:eastAsia="Times New Roman"/>
          <w:noProof/>
          <w:color w:val="000000" w:themeColor="text1"/>
          <w:sz w:val="23"/>
          <w:szCs w:val="23"/>
          <w:lang w:val="en-GB"/>
        </w:rPr>
      </w:pPr>
      <w:r w:rsidRPr="000855C8">
        <w:rPr>
          <w:rFonts w:eastAsia="Times New Roman"/>
          <w:noProof/>
          <w:color w:val="000000" w:themeColor="text1"/>
          <w:sz w:val="23"/>
          <w:szCs w:val="23"/>
          <w:lang w:val="en-GB"/>
        </w:rPr>
        <w:tab/>
      </w:r>
    </w:p>
    <w:p w14:paraId="450E4FC4" w14:textId="77777777" w:rsidR="007750A1" w:rsidRPr="000855C8" w:rsidRDefault="007750A1" w:rsidP="00DF2C75">
      <w:pPr>
        <w:spacing w:after="0" w:line="240" w:lineRule="auto"/>
        <w:rPr>
          <w:b/>
          <w:noProof/>
          <w:sz w:val="23"/>
          <w:szCs w:val="23"/>
          <w:lang w:val="en-GB"/>
        </w:rPr>
      </w:pPr>
      <w:r w:rsidRPr="000855C8">
        <w:rPr>
          <w:b/>
          <w:noProof/>
          <w:sz w:val="23"/>
          <w:szCs w:val="23"/>
          <w:lang w:val="en-GB"/>
        </w:rPr>
        <w:t>Women</w:t>
      </w:r>
    </w:p>
    <w:p w14:paraId="536C2257" w14:textId="2292A246" w:rsidR="00E942CF" w:rsidRPr="000855C8" w:rsidRDefault="00F414F8" w:rsidP="00DF2C75">
      <w:pPr>
        <w:spacing w:after="0" w:line="240" w:lineRule="auto"/>
        <w:jc w:val="both"/>
        <w:rPr>
          <w:rFonts w:cs="Helvetica"/>
          <w:noProof/>
          <w:color w:val="000000" w:themeColor="text1"/>
          <w:sz w:val="23"/>
          <w:szCs w:val="23"/>
          <w:lang w:val="en-GB"/>
        </w:rPr>
      </w:pPr>
      <w:r w:rsidRPr="000855C8">
        <w:rPr>
          <w:rFonts w:cs="Helvetica"/>
          <w:noProof/>
          <w:color w:val="000000" w:themeColor="text1"/>
          <w:sz w:val="23"/>
          <w:szCs w:val="23"/>
          <w:lang w:val="en-GB"/>
        </w:rPr>
        <w:t xml:space="preserve">The primary role of employment policies in women's employment is to </w:t>
      </w:r>
    </w:p>
    <w:p w14:paraId="015CEBE1" w14:textId="77777777" w:rsidR="00E942CF" w:rsidRPr="000855C8" w:rsidRDefault="00F414F8" w:rsidP="00DF2C75">
      <w:pPr>
        <w:spacing w:after="0" w:line="240" w:lineRule="auto"/>
        <w:jc w:val="both"/>
        <w:rPr>
          <w:rFonts w:cs="Helvetica"/>
          <w:noProof/>
          <w:color w:val="000000" w:themeColor="text1"/>
          <w:sz w:val="23"/>
          <w:szCs w:val="23"/>
          <w:lang w:val="en-GB"/>
        </w:rPr>
      </w:pPr>
      <w:r w:rsidRPr="000855C8">
        <w:rPr>
          <w:rFonts w:cs="Helvetica"/>
          <w:noProof/>
          <w:color w:val="000000" w:themeColor="text1"/>
          <w:sz w:val="23"/>
          <w:szCs w:val="23"/>
          <w:lang w:val="en-GB"/>
        </w:rPr>
        <w:t xml:space="preserve">a)    increase the reconciliation of family and working life </w:t>
      </w:r>
    </w:p>
    <w:p w14:paraId="3035D784" w14:textId="64D1C6EA" w:rsidR="00F414F8" w:rsidRPr="000855C8" w:rsidRDefault="00F414F8" w:rsidP="00DF2C75">
      <w:pPr>
        <w:spacing w:after="0" w:line="240" w:lineRule="auto"/>
        <w:jc w:val="both"/>
        <w:rPr>
          <w:rFonts w:cs="Helvetica"/>
          <w:noProof/>
          <w:color w:val="000000" w:themeColor="text1"/>
          <w:sz w:val="23"/>
          <w:szCs w:val="23"/>
          <w:lang w:val="en-GB"/>
        </w:rPr>
      </w:pPr>
      <w:r w:rsidRPr="000855C8">
        <w:rPr>
          <w:rFonts w:cs="Helvetica"/>
          <w:noProof/>
          <w:color w:val="000000" w:themeColor="text1"/>
          <w:sz w:val="23"/>
          <w:szCs w:val="23"/>
          <w:lang w:val="en-GB"/>
        </w:rPr>
        <w:t xml:space="preserve">b)    combat discrimination against women in the labor market. </w:t>
      </w:r>
    </w:p>
    <w:p w14:paraId="1B663E7A" w14:textId="77777777" w:rsidR="00F414F8" w:rsidRPr="000855C8" w:rsidRDefault="00F414F8" w:rsidP="00DF2C75">
      <w:pPr>
        <w:spacing w:after="0" w:line="240" w:lineRule="auto"/>
        <w:jc w:val="both"/>
        <w:rPr>
          <w:rFonts w:cs="Helvetica"/>
          <w:noProof/>
          <w:color w:val="000000" w:themeColor="text1"/>
          <w:sz w:val="23"/>
          <w:szCs w:val="23"/>
          <w:lang w:val="en-GB"/>
        </w:rPr>
      </w:pPr>
      <w:r w:rsidRPr="000855C8">
        <w:rPr>
          <w:rFonts w:cs="Helvetica"/>
          <w:noProof/>
          <w:color w:val="000000" w:themeColor="text1"/>
          <w:sz w:val="23"/>
          <w:szCs w:val="23"/>
          <w:lang w:val="en-GB"/>
        </w:rPr>
        <w:tab/>
        <w:t>In 1997 Georgia ratified Equal Remuneration Convention (Convention N100) then its provisions are directly applicable on the territory of Georgia.</w:t>
      </w:r>
      <w:r w:rsidRPr="000855C8">
        <w:rPr>
          <w:rFonts w:cs="Helvetica"/>
          <w:noProof/>
          <w:color w:val="000000" w:themeColor="text1"/>
          <w:sz w:val="23"/>
          <w:szCs w:val="23"/>
          <w:lang w:val="en-GB"/>
        </w:rPr>
        <w:tab/>
      </w:r>
    </w:p>
    <w:p w14:paraId="1AC3BF0C" w14:textId="17B39DA9" w:rsidR="00CB0641" w:rsidRPr="000855C8" w:rsidRDefault="00F414F8" w:rsidP="00DF2C75">
      <w:pPr>
        <w:spacing w:after="0" w:line="240" w:lineRule="auto"/>
        <w:jc w:val="both"/>
        <w:rPr>
          <w:rFonts w:cs="Helvetica"/>
          <w:noProof/>
          <w:color w:val="000000" w:themeColor="text1"/>
          <w:sz w:val="23"/>
          <w:szCs w:val="23"/>
          <w:lang w:val="en-GB"/>
        </w:rPr>
      </w:pPr>
      <w:r w:rsidRPr="000855C8">
        <w:rPr>
          <w:rFonts w:cs="Helvetica"/>
          <w:noProof/>
          <w:color w:val="000000" w:themeColor="text1"/>
          <w:sz w:val="23"/>
          <w:szCs w:val="23"/>
          <w:lang w:val="en-GB"/>
        </w:rPr>
        <w:tab/>
        <w:t xml:space="preserve">Women constitute a specific group in the labor market. The participation of women in the labor market is especially important due to the need to find new sources of the workforce because of its gradual reduction. Women were dominant in the register of job seekers until 2008. In the following years, there was a gradual balancing in the gender distribution of job seekers; women do not show such significant seasonal fluctuations, and so their share in the total number of job seekers oscillates during the year. </w:t>
      </w:r>
      <w:r w:rsidR="00CB0641" w:rsidRPr="000855C8">
        <w:rPr>
          <w:rFonts w:cs="Helvetica"/>
          <w:noProof/>
          <w:color w:val="000000" w:themeColor="text1"/>
          <w:sz w:val="23"/>
          <w:szCs w:val="23"/>
          <w:lang w:val="en-GB"/>
        </w:rPr>
        <w:t xml:space="preserve"> </w:t>
      </w:r>
    </w:p>
    <w:p w14:paraId="4660A7BB" w14:textId="1AE0B74C" w:rsidR="007750A1" w:rsidRPr="000855C8" w:rsidRDefault="00CB0641" w:rsidP="00DF2C75">
      <w:pPr>
        <w:spacing w:after="0" w:line="240" w:lineRule="auto"/>
        <w:jc w:val="both"/>
        <w:rPr>
          <w:noProof/>
          <w:sz w:val="23"/>
          <w:szCs w:val="23"/>
          <w:lang w:val="en-GB"/>
        </w:rPr>
      </w:pPr>
      <w:r w:rsidRPr="000855C8">
        <w:rPr>
          <w:rFonts w:cs="Helvetica"/>
          <w:noProof/>
          <w:color w:val="000000" w:themeColor="text1"/>
          <w:sz w:val="23"/>
          <w:szCs w:val="23"/>
          <w:lang w:val="en-GB"/>
        </w:rPr>
        <w:tab/>
        <w:t>The problem of motherhood lies not only in economic inactivity of mothers during maternity leave but also in the long separation from their professional lives and the resulting obsolescence of their skills. After returning to the labor market, women find their employability significantly reduced, because of mismatch.</w:t>
      </w:r>
      <w:r w:rsidR="00456C59" w:rsidRPr="000855C8">
        <w:rPr>
          <w:noProof/>
          <w:sz w:val="23"/>
          <w:szCs w:val="23"/>
          <w:lang w:val="en-GB"/>
        </w:rPr>
        <w:t xml:space="preserve"> Therefore, in maternity leav it is important for women to have access to training and retraining programs inclding through  distance learning </w:t>
      </w:r>
    </w:p>
    <w:p w14:paraId="3D377E5E" w14:textId="4FF461E6" w:rsidR="00DE4CAE" w:rsidRPr="000855C8" w:rsidRDefault="00DE4CAE" w:rsidP="00DF2C75">
      <w:pPr>
        <w:spacing w:after="0" w:line="240" w:lineRule="auto"/>
        <w:jc w:val="both"/>
        <w:rPr>
          <w:noProof/>
          <w:sz w:val="23"/>
          <w:szCs w:val="23"/>
          <w:lang w:val="en-GB"/>
        </w:rPr>
      </w:pPr>
      <w:r w:rsidRPr="000855C8">
        <w:rPr>
          <w:rFonts w:cs="Helvetica"/>
          <w:noProof/>
          <w:color w:val="000000" w:themeColor="text1"/>
          <w:sz w:val="23"/>
          <w:szCs w:val="23"/>
          <w:lang w:val="en-GB"/>
        </w:rPr>
        <w:tab/>
        <w:t>It is essential to develop childcare facilities for children aged under 3, which could facilitate earlier entry of parents into the labor market. In connection with motherhood, it is advisable to also encourage other alternative forms of work, especially with the increasing technological advances that enable greater use of other forms of work such as work from home</w:t>
      </w:r>
      <w:r w:rsidR="00456C59" w:rsidRPr="000855C8">
        <w:rPr>
          <w:rFonts w:cs="Helvetica"/>
          <w:noProof/>
          <w:color w:val="000000" w:themeColor="text1"/>
          <w:sz w:val="23"/>
          <w:szCs w:val="23"/>
          <w:lang w:val="en-GB"/>
        </w:rPr>
        <w:t xml:space="preserve">, part time work for mothera nad fathers. </w:t>
      </w:r>
    </w:p>
    <w:p w14:paraId="74FE34BB" w14:textId="2441303E" w:rsidR="00DE4CAE" w:rsidRPr="000855C8" w:rsidRDefault="00456C59" w:rsidP="00DF2C75">
      <w:pPr>
        <w:spacing w:after="0" w:line="240" w:lineRule="auto"/>
        <w:jc w:val="both"/>
        <w:rPr>
          <w:rFonts w:cs="Helvetica"/>
          <w:noProof/>
          <w:color w:val="000000"/>
          <w:sz w:val="23"/>
          <w:szCs w:val="23"/>
          <w:lang w:val="en-GB"/>
        </w:rPr>
      </w:pPr>
      <w:r w:rsidRPr="000855C8">
        <w:rPr>
          <w:noProof/>
          <w:sz w:val="23"/>
          <w:szCs w:val="23"/>
          <w:lang w:val="en-GB"/>
        </w:rPr>
        <w:tab/>
        <w:t>It is important to reduce discrimination against women in the labor market, to promote equal employement opportunities as well as wages.</w:t>
      </w:r>
    </w:p>
    <w:p w14:paraId="71EFD933" w14:textId="77777777" w:rsidR="00CB0641" w:rsidRPr="000855C8" w:rsidRDefault="00CB0641" w:rsidP="00DF2C75">
      <w:pPr>
        <w:pStyle w:val="Heading2"/>
        <w:rPr>
          <w:noProof/>
          <w:sz w:val="23"/>
          <w:szCs w:val="23"/>
        </w:rPr>
      </w:pPr>
    </w:p>
    <w:p w14:paraId="5F009E3A" w14:textId="2C71E4F8" w:rsidR="00C40301" w:rsidRPr="000855C8" w:rsidRDefault="00546CBA" w:rsidP="00DF2C75">
      <w:pPr>
        <w:pStyle w:val="Heading2"/>
        <w:rPr>
          <w:noProof/>
          <w:sz w:val="23"/>
          <w:szCs w:val="23"/>
        </w:rPr>
      </w:pPr>
      <w:bookmarkStart w:id="92" w:name="_Toc532127900"/>
      <w:r w:rsidRPr="000855C8">
        <w:rPr>
          <w:noProof/>
          <w:sz w:val="23"/>
          <w:szCs w:val="23"/>
        </w:rPr>
        <w:t>4</w:t>
      </w:r>
      <w:r w:rsidR="00204129" w:rsidRPr="000855C8">
        <w:rPr>
          <w:noProof/>
          <w:sz w:val="23"/>
          <w:szCs w:val="23"/>
        </w:rPr>
        <w:t>.</w:t>
      </w:r>
      <w:r w:rsidR="00257A66" w:rsidRPr="000855C8">
        <w:rPr>
          <w:noProof/>
          <w:sz w:val="23"/>
          <w:szCs w:val="23"/>
        </w:rPr>
        <w:t>4</w:t>
      </w:r>
      <w:r w:rsidR="007750A1" w:rsidRPr="000855C8">
        <w:rPr>
          <w:noProof/>
          <w:sz w:val="23"/>
          <w:szCs w:val="23"/>
        </w:rPr>
        <w:t>.</w:t>
      </w:r>
      <w:r w:rsidR="00224EE0" w:rsidRPr="000855C8">
        <w:rPr>
          <w:noProof/>
          <w:sz w:val="23"/>
          <w:szCs w:val="23"/>
        </w:rPr>
        <w:t xml:space="preserve"> </w:t>
      </w:r>
      <w:bookmarkStart w:id="93" w:name="_Toc527407880"/>
      <w:bookmarkStart w:id="94" w:name="_Toc530255690"/>
      <w:bookmarkStart w:id="95" w:name="_Toc530861475"/>
      <w:r w:rsidR="007750A1" w:rsidRPr="000855C8">
        <w:rPr>
          <w:noProof/>
          <w:sz w:val="23"/>
          <w:szCs w:val="23"/>
        </w:rPr>
        <w:t xml:space="preserve">Improving the </w:t>
      </w:r>
      <w:r w:rsidR="003969A3" w:rsidRPr="000855C8">
        <w:rPr>
          <w:noProof/>
          <w:sz w:val="23"/>
          <w:szCs w:val="23"/>
        </w:rPr>
        <w:t xml:space="preserve">skills and </w:t>
      </w:r>
      <w:r w:rsidR="007750A1" w:rsidRPr="000855C8">
        <w:rPr>
          <w:noProof/>
          <w:sz w:val="23"/>
          <w:szCs w:val="23"/>
        </w:rPr>
        <w:t>employability of the workforce and reduce the mismatch between demand and supply</w:t>
      </w:r>
      <w:bookmarkEnd w:id="92"/>
    </w:p>
    <w:p w14:paraId="1C61E8C7" w14:textId="6821AB31" w:rsidR="00224EE0" w:rsidRPr="000855C8" w:rsidRDefault="00546CBA" w:rsidP="00DF2C75">
      <w:pPr>
        <w:spacing w:after="0" w:line="240" w:lineRule="auto"/>
        <w:rPr>
          <w:b/>
          <w:noProof/>
          <w:sz w:val="23"/>
          <w:szCs w:val="23"/>
          <w:lang w:val="en-GB"/>
        </w:rPr>
      </w:pPr>
      <w:r w:rsidRPr="000855C8">
        <w:rPr>
          <w:b/>
          <w:noProof/>
          <w:color w:val="000000" w:themeColor="text1"/>
          <w:sz w:val="23"/>
          <w:szCs w:val="23"/>
          <w:lang w:val="en-GB"/>
        </w:rPr>
        <w:t>4</w:t>
      </w:r>
      <w:r w:rsidR="00302814" w:rsidRPr="000855C8">
        <w:rPr>
          <w:b/>
          <w:noProof/>
          <w:color w:val="000000" w:themeColor="text1"/>
          <w:sz w:val="23"/>
          <w:szCs w:val="23"/>
          <w:lang w:val="en-GB"/>
        </w:rPr>
        <w:t>.</w:t>
      </w:r>
      <w:r w:rsidR="009D035C" w:rsidRPr="000855C8">
        <w:rPr>
          <w:b/>
          <w:noProof/>
          <w:color w:val="000000" w:themeColor="text1"/>
          <w:sz w:val="23"/>
          <w:szCs w:val="23"/>
          <w:lang w:val="en-GB"/>
        </w:rPr>
        <w:t>4.1</w:t>
      </w:r>
      <w:bookmarkStart w:id="96" w:name="_Toc530255702"/>
      <w:bookmarkEnd w:id="93"/>
      <w:bookmarkEnd w:id="94"/>
      <w:bookmarkEnd w:id="95"/>
      <w:r w:rsidR="008C239A" w:rsidRPr="000855C8">
        <w:rPr>
          <w:b/>
          <w:noProof/>
          <w:sz w:val="23"/>
          <w:szCs w:val="23"/>
          <w:lang w:val="en-GB"/>
        </w:rPr>
        <w:t xml:space="preserve"> </w:t>
      </w:r>
      <w:r w:rsidR="00A93B79" w:rsidRPr="000855C8">
        <w:rPr>
          <w:b/>
          <w:noProof/>
          <w:sz w:val="23"/>
          <w:szCs w:val="23"/>
          <w:lang w:val="en-GB"/>
        </w:rPr>
        <w:t>Investment</w:t>
      </w:r>
      <w:r w:rsidR="009D035C" w:rsidRPr="000855C8">
        <w:rPr>
          <w:b/>
          <w:noProof/>
          <w:sz w:val="23"/>
          <w:szCs w:val="23"/>
          <w:lang w:val="en-GB"/>
        </w:rPr>
        <w:t xml:space="preserve"> in </w:t>
      </w:r>
      <w:r w:rsidR="00A93B79" w:rsidRPr="000855C8">
        <w:rPr>
          <w:b/>
          <w:noProof/>
          <w:sz w:val="23"/>
          <w:szCs w:val="23"/>
          <w:lang w:val="en-GB"/>
        </w:rPr>
        <w:t xml:space="preserve">the </w:t>
      </w:r>
      <w:r w:rsidR="00257A66" w:rsidRPr="000855C8">
        <w:rPr>
          <w:b/>
          <w:noProof/>
          <w:sz w:val="23"/>
          <w:szCs w:val="23"/>
          <w:lang w:val="en-GB"/>
        </w:rPr>
        <w:t>Development of the skills</w:t>
      </w:r>
      <w:r w:rsidR="00224EE0" w:rsidRPr="000855C8">
        <w:rPr>
          <w:b/>
          <w:noProof/>
          <w:sz w:val="23"/>
          <w:szCs w:val="23"/>
          <w:lang w:val="en-GB"/>
        </w:rPr>
        <w:t xml:space="preserve"> </w:t>
      </w:r>
      <w:bookmarkEnd w:id="96"/>
      <w:r w:rsidR="00224EE0" w:rsidRPr="000855C8">
        <w:rPr>
          <w:b/>
          <w:noProof/>
          <w:sz w:val="23"/>
          <w:szCs w:val="23"/>
          <w:lang w:val="en-GB"/>
        </w:rPr>
        <w:t xml:space="preserve">of workforce </w:t>
      </w:r>
    </w:p>
    <w:p w14:paraId="193A2251" w14:textId="4A81B792" w:rsidR="007A075E" w:rsidRPr="000855C8" w:rsidRDefault="00224EE0" w:rsidP="00DF2C75">
      <w:pPr>
        <w:spacing w:after="0" w:line="240" w:lineRule="auto"/>
        <w:jc w:val="both"/>
        <w:rPr>
          <w:rFonts w:eastAsia="Times New Roman"/>
          <w:noProof/>
          <w:color w:val="000000" w:themeColor="text1"/>
          <w:sz w:val="23"/>
          <w:szCs w:val="23"/>
          <w:lang w:val="en-GB"/>
        </w:rPr>
      </w:pPr>
      <w:r w:rsidRPr="000855C8">
        <w:rPr>
          <w:rFonts w:eastAsia="Times New Roman"/>
          <w:noProof/>
          <w:color w:val="000000" w:themeColor="text1"/>
          <w:sz w:val="23"/>
          <w:szCs w:val="23"/>
          <w:lang w:val="en-GB"/>
        </w:rPr>
        <w:tab/>
      </w:r>
      <w:r w:rsidR="007A075E" w:rsidRPr="000855C8">
        <w:rPr>
          <w:rFonts w:eastAsia="Times New Roman"/>
          <w:noProof/>
          <w:color w:val="000000" w:themeColor="text1"/>
          <w:sz w:val="23"/>
          <w:szCs w:val="23"/>
          <w:lang w:val="en-GB"/>
        </w:rPr>
        <w:t>The National Qualification Framework is one of the main tools, which is linking the education system with the labor market and the economy, by which at each level of qualifications are issued. Effective implementation of NQF is important for the system</w:t>
      </w:r>
      <w:r w:rsidR="00B411B3" w:rsidRPr="000855C8">
        <w:rPr>
          <w:rFonts w:eastAsia="Times New Roman" w:cs="Helvetica"/>
          <w:noProof/>
          <w:color w:val="000000" w:themeColor="text1"/>
          <w:sz w:val="23"/>
          <w:szCs w:val="23"/>
          <w:lang w:val="en-GB"/>
        </w:rPr>
        <w:t>s of education and labour market</w:t>
      </w:r>
      <w:r w:rsidR="007A075E" w:rsidRPr="000855C8">
        <w:rPr>
          <w:rFonts w:eastAsia="Times New Roman"/>
          <w:noProof/>
          <w:color w:val="000000" w:themeColor="text1"/>
          <w:sz w:val="23"/>
          <w:szCs w:val="23"/>
          <w:lang w:val="en-GB"/>
        </w:rPr>
        <w:t>.</w:t>
      </w:r>
    </w:p>
    <w:p w14:paraId="3BF6CDD9" w14:textId="15E2874E" w:rsidR="0054652D" w:rsidRPr="000855C8" w:rsidRDefault="0054652D" w:rsidP="00DF2C75">
      <w:pPr>
        <w:spacing w:after="0" w:line="240" w:lineRule="auto"/>
        <w:jc w:val="both"/>
        <w:rPr>
          <w:rFonts w:eastAsia="Times New Roman"/>
          <w:noProof/>
          <w:color w:val="000000" w:themeColor="text1"/>
          <w:sz w:val="23"/>
          <w:szCs w:val="23"/>
          <w:lang w:val="en-GB"/>
        </w:rPr>
      </w:pPr>
      <w:r w:rsidRPr="000855C8">
        <w:rPr>
          <w:rFonts w:eastAsia="Times New Roman"/>
          <w:noProof/>
          <w:color w:val="000000" w:themeColor="text1"/>
          <w:sz w:val="23"/>
          <w:szCs w:val="23"/>
          <w:lang w:val="en-GB"/>
        </w:rPr>
        <w:tab/>
        <w:t xml:space="preserve">There is a need to focus on the sustainability of existing employment by improving competitiveness through skills development, upskilling and reskilling. </w:t>
      </w:r>
    </w:p>
    <w:p w14:paraId="66434847" w14:textId="1F3ACD0E" w:rsidR="007A075E" w:rsidRPr="000855C8" w:rsidRDefault="007A075E" w:rsidP="00DF2C75">
      <w:pPr>
        <w:spacing w:after="0" w:line="240" w:lineRule="auto"/>
        <w:jc w:val="both"/>
        <w:rPr>
          <w:rFonts w:eastAsia="Times New Roman"/>
          <w:noProof/>
          <w:color w:val="000000" w:themeColor="text1"/>
          <w:sz w:val="23"/>
          <w:szCs w:val="23"/>
          <w:lang w:val="en-GB"/>
        </w:rPr>
      </w:pPr>
      <w:r w:rsidRPr="000855C8">
        <w:rPr>
          <w:rFonts w:eastAsia="Times New Roman"/>
          <w:noProof/>
          <w:color w:val="000000" w:themeColor="text1"/>
          <w:sz w:val="23"/>
          <w:szCs w:val="23"/>
          <w:lang w:val="en-GB"/>
        </w:rPr>
        <w:tab/>
        <w:t xml:space="preserve">Education is one of the means to ensure sustained growth, economic competitiveness, and social cohesion; The relevance of education to the Labour Market </w:t>
      </w:r>
      <w:r w:rsidR="00226896" w:rsidRPr="000855C8">
        <w:rPr>
          <w:rFonts w:eastAsia="Times New Roman"/>
          <w:noProof/>
          <w:color w:val="000000" w:themeColor="text1"/>
          <w:sz w:val="23"/>
          <w:szCs w:val="23"/>
          <w:lang w:val="en-GB"/>
        </w:rPr>
        <w:t xml:space="preserve">requirements </w:t>
      </w:r>
      <w:r w:rsidR="00226896" w:rsidRPr="000855C8">
        <w:rPr>
          <w:rFonts w:eastAsia="Times New Roman" w:cs="Helvetica"/>
          <w:noProof/>
          <w:color w:val="000000" w:themeColor="text1"/>
          <w:sz w:val="23"/>
          <w:szCs w:val="23"/>
          <w:lang w:val="en-GB"/>
        </w:rPr>
        <w:t>should</w:t>
      </w:r>
      <w:r w:rsidR="00B411B3" w:rsidRPr="000855C8">
        <w:rPr>
          <w:rFonts w:eastAsia="Times New Roman" w:cs="Helvetica"/>
          <w:noProof/>
          <w:color w:val="000000" w:themeColor="text1"/>
          <w:sz w:val="23"/>
          <w:szCs w:val="23"/>
          <w:lang w:val="en-GB"/>
        </w:rPr>
        <w:t xml:space="preserve"> play</w:t>
      </w:r>
      <w:r w:rsidRPr="000855C8">
        <w:rPr>
          <w:rFonts w:eastAsia="Times New Roman"/>
          <w:noProof/>
          <w:color w:val="000000" w:themeColor="text1"/>
          <w:sz w:val="23"/>
          <w:szCs w:val="23"/>
          <w:lang w:val="en-GB"/>
        </w:rPr>
        <w:t xml:space="preserve"> one of the critical factors for the formation of a knowledge-based economy as well as for supporting poverty reduction in the country.  </w:t>
      </w:r>
    </w:p>
    <w:p w14:paraId="7774D121" w14:textId="117A10A8" w:rsidR="00B411B3" w:rsidRPr="000855C8" w:rsidRDefault="007A075E" w:rsidP="00DF2C75">
      <w:pPr>
        <w:spacing w:after="0" w:line="240" w:lineRule="auto"/>
        <w:jc w:val="both"/>
        <w:rPr>
          <w:rFonts w:eastAsia="Times New Roman"/>
          <w:noProof/>
          <w:color w:val="000000" w:themeColor="text1"/>
          <w:sz w:val="23"/>
          <w:szCs w:val="23"/>
          <w:lang w:val="en-GB"/>
        </w:rPr>
      </w:pPr>
      <w:r w:rsidRPr="000855C8">
        <w:rPr>
          <w:rFonts w:eastAsia="Times New Roman"/>
          <w:noProof/>
          <w:color w:val="000000" w:themeColor="text1"/>
          <w:sz w:val="23"/>
          <w:szCs w:val="23"/>
          <w:lang w:val="en-GB"/>
        </w:rPr>
        <w:tab/>
        <w:t>Thus, though there is a need to strengthen the linkage between educational programs and LM and demand for transferring existing supply-driven educational system towards a demand-led model, to meet industry needs for a skilled workforce.</w:t>
      </w:r>
      <w:r w:rsidR="00224EE0" w:rsidRPr="000855C8">
        <w:rPr>
          <w:rFonts w:eastAsia="Times New Roman"/>
          <w:noProof/>
          <w:color w:val="000000" w:themeColor="text1"/>
          <w:sz w:val="23"/>
          <w:szCs w:val="23"/>
          <w:lang w:val="en-GB"/>
        </w:rPr>
        <w:t xml:space="preserve">  </w:t>
      </w:r>
    </w:p>
    <w:p w14:paraId="45725E7B" w14:textId="3D97F3C4" w:rsidR="00224EE0" w:rsidRPr="000855C8" w:rsidRDefault="003309C7" w:rsidP="00DF2C75">
      <w:pPr>
        <w:spacing w:after="0" w:line="240" w:lineRule="auto"/>
        <w:jc w:val="both"/>
        <w:rPr>
          <w:rFonts w:eastAsia="Times New Roman"/>
          <w:noProof/>
          <w:color w:val="000000" w:themeColor="text1"/>
          <w:sz w:val="23"/>
          <w:szCs w:val="23"/>
          <w:lang w:val="en-GB"/>
        </w:rPr>
      </w:pPr>
      <w:r w:rsidRPr="000855C8">
        <w:rPr>
          <w:rFonts w:eastAsia="Times New Roman"/>
          <w:noProof/>
          <w:color w:val="000000" w:themeColor="text1"/>
          <w:sz w:val="23"/>
          <w:szCs w:val="23"/>
          <w:lang w:val="en-GB"/>
        </w:rPr>
        <w:tab/>
      </w:r>
      <w:r w:rsidR="00224EE0" w:rsidRPr="000855C8">
        <w:rPr>
          <w:rFonts w:eastAsia="Times New Roman"/>
          <w:noProof/>
          <w:color w:val="000000" w:themeColor="text1"/>
          <w:sz w:val="23"/>
          <w:szCs w:val="23"/>
          <w:lang w:val="en-GB"/>
        </w:rPr>
        <w:t xml:space="preserve">There are recommended some measures to improve competences of workforce: </w:t>
      </w:r>
    </w:p>
    <w:p w14:paraId="4F9F6E72" w14:textId="2C14CE50" w:rsidR="00224EE0" w:rsidRPr="000855C8" w:rsidRDefault="00186E6E" w:rsidP="00DF2C75">
      <w:pPr>
        <w:pStyle w:val="ListParagraph"/>
        <w:numPr>
          <w:ilvl w:val="0"/>
          <w:numId w:val="13"/>
        </w:numPr>
        <w:spacing w:after="0" w:line="240" w:lineRule="auto"/>
        <w:jc w:val="both"/>
        <w:rPr>
          <w:noProof/>
          <w:color w:val="000000" w:themeColor="text1"/>
          <w:sz w:val="23"/>
          <w:szCs w:val="23"/>
          <w:lang w:val="en-GB"/>
        </w:rPr>
      </w:pPr>
      <w:r w:rsidRPr="000855C8">
        <w:rPr>
          <w:noProof/>
          <w:color w:val="000000" w:themeColor="text1"/>
          <w:sz w:val="23"/>
          <w:szCs w:val="23"/>
          <w:lang w:val="en-GB"/>
        </w:rPr>
        <w:t>T</w:t>
      </w:r>
      <w:r w:rsidR="00224EE0" w:rsidRPr="000855C8">
        <w:rPr>
          <w:noProof/>
          <w:color w:val="000000" w:themeColor="text1"/>
          <w:sz w:val="23"/>
          <w:szCs w:val="23"/>
          <w:lang w:val="en-GB"/>
        </w:rPr>
        <w:t xml:space="preserve">o strengthen a link of educational programs to the LM needs s; </w:t>
      </w:r>
    </w:p>
    <w:p w14:paraId="643C91A3" w14:textId="2869C727" w:rsidR="00860FD5" w:rsidRPr="000855C8" w:rsidRDefault="00860FD5" w:rsidP="00DF2C75">
      <w:pPr>
        <w:pStyle w:val="ListParagraph"/>
        <w:numPr>
          <w:ilvl w:val="0"/>
          <w:numId w:val="12"/>
        </w:numPr>
        <w:spacing w:after="0" w:line="240" w:lineRule="auto"/>
        <w:jc w:val="both"/>
        <w:rPr>
          <w:noProof/>
          <w:color w:val="C45911" w:themeColor="accent2" w:themeShade="BF"/>
          <w:sz w:val="23"/>
          <w:szCs w:val="23"/>
          <w:lang w:val="en-GB"/>
        </w:rPr>
      </w:pPr>
      <w:r w:rsidRPr="000855C8">
        <w:rPr>
          <w:noProof/>
          <w:color w:val="000000" w:themeColor="text1"/>
          <w:sz w:val="23"/>
          <w:szCs w:val="23"/>
          <w:lang w:val="en-GB"/>
        </w:rPr>
        <w:t>Promote enterprise-led training</w:t>
      </w:r>
      <w:r w:rsidR="00194166" w:rsidRPr="000855C8">
        <w:rPr>
          <w:noProof/>
          <w:color w:val="000000" w:themeColor="text1"/>
          <w:sz w:val="23"/>
          <w:szCs w:val="23"/>
          <w:lang w:val="en-GB"/>
        </w:rPr>
        <w:t xml:space="preserve"> and Work-based learning;</w:t>
      </w:r>
      <w:r w:rsidRPr="000855C8">
        <w:rPr>
          <w:noProof/>
          <w:color w:val="000000" w:themeColor="text1"/>
          <w:sz w:val="23"/>
          <w:szCs w:val="23"/>
          <w:lang w:val="en-GB"/>
        </w:rPr>
        <w:t xml:space="preserve"> Supporting SMES to engage in training; </w:t>
      </w:r>
    </w:p>
    <w:p w14:paraId="5DAF1AFE" w14:textId="1EFA47F9" w:rsidR="0054652D" w:rsidRPr="000855C8" w:rsidRDefault="00224EE0" w:rsidP="00DF2C75">
      <w:pPr>
        <w:pStyle w:val="ListParagraph"/>
        <w:numPr>
          <w:ilvl w:val="0"/>
          <w:numId w:val="12"/>
        </w:numPr>
        <w:spacing w:after="0" w:line="240" w:lineRule="auto"/>
        <w:jc w:val="both"/>
        <w:rPr>
          <w:noProof/>
          <w:color w:val="000000" w:themeColor="text1"/>
          <w:sz w:val="23"/>
          <w:szCs w:val="23"/>
          <w:lang w:val="en-GB"/>
        </w:rPr>
      </w:pPr>
      <w:r w:rsidRPr="000855C8">
        <w:rPr>
          <w:noProof/>
          <w:color w:val="000000" w:themeColor="text1"/>
          <w:sz w:val="23"/>
          <w:szCs w:val="23"/>
          <w:lang w:val="en-GB"/>
        </w:rPr>
        <w:t>Stimulate the use of new technologies for improving the match between demand and supply</w:t>
      </w:r>
    </w:p>
    <w:p w14:paraId="47FBCBCE" w14:textId="21618456" w:rsidR="0054652D" w:rsidRPr="000855C8" w:rsidRDefault="0054652D" w:rsidP="00DF2C75">
      <w:pPr>
        <w:spacing w:after="0" w:line="240" w:lineRule="auto"/>
        <w:jc w:val="both"/>
        <w:rPr>
          <w:rFonts w:eastAsia="Times New Roman"/>
          <w:noProof/>
          <w:color w:val="000000" w:themeColor="text1"/>
          <w:sz w:val="23"/>
          <w:szCs w:val="23"/>
          <w:lang w:val="en-GB"/>
        </w:rPr>
      </w:pPr>
      <w:bookmarkStart w:id="97" w:name="_Toc530255703"/>
      <w:r w:rsidRPr="000855C8">
        <w:rPr>
          <w:rFonts w:eastAsia="Times New Roman"/>
          <w:noProof/>
          <w:color w:val="000000" w:themeColor="text1"/>
          <w:sz w:val="23"/>
          <w:szCs w:val="23"/>
          <w:lang w:val="en-GB"/>
        </w:rPr>
        <w:tab/>
      </w:r>
      <w:r w:rsidR="00BB0B43" w:rsidRPr="000855C8">
        <w:rPr>
          <w:rFonts w:eastAsia="Times New Roman"/>
          <w:noProof/>
          <w:color w:val="000000" w:themeColor="text1"/>
          <w:sz w:val="23"/>
          <w:szCs w:val="23"/>
          <w:lang w:val="en-GB"/>
        </w:rPr>
        <w:t xml:space="preserve">Apart initial education Support should also be provided to the development of training and retraining VET system. New VET law gives the possibility of integration of training and retraining system into VET. Thus re-skill the existing workforce is essential; to implement a program of re-qualification, on-the-job training. Adult education should be integrated at all levels of education taking into account LLL principles.  Professional development of employees and additional training including in enterprises is one of the prerequisites for the development of the national economy. It is necessary to support the development of a flexible training network based on the quality requirements to ensure that the capacity of all VET providers or private companies becomes fully used. </w:t>
      </w:r>
    </w:p>
    <w:p w14:paraId="1D91989B" w14:textId="4B278590" w:rsidR="0054652D" w:rsidRPr="000855C8" w:rsidRDefault="00283AD9" w:rsidP="00DF2C75">
      <w:pPr>
        <w:spacing w:after="0" w:line="240" w:lineRule="auto"/>
        <w:jc w:val="both"/>
        <w:rPr>
          <w:rFonts w:eastAsia="Times New Roman"/>
          <w:noProof/>
          <w:color w:val="000000" w:themeColor="text1"/>
          <w:sz w:val="23"/>
          <w:szCs w:val="23"/>
          <w:lang w:val="en-GB"/>
        </w:rPr>
      </w:pPr>
      <w:r w:rsidRPr="000855C8">
        <w:rPr>
          <w:rFonts w:eastAsia="Times New Roman"/>
          <w:noProof/>
          <w:color w:val="000000" w:themeColor="text1"/>
          <w:sz w:val="23"/>
          <w:szCs w:val="23"/>
          <w:lang w:val="en-GB"/>
        </w:rPr>
        <w:tab/>
        <w:t xml:space="preserve">It is important to implement and use potential of the centres of Excellent that are in the process of implementation in Georgia. </w:t>
      </w:r>
      <w:r w:rsidRPr="000855C8">
        <w:rPr>
          <w:noProof/>
          <w:color w:val="000000" w:themeColor="text1"/>
          <w:sz w:val="23"/>
          <w:szCs w:val="23"/>
          <w:lang w:val="en-GB" w:eastAsia="en-GB"/>
        </w:rPr>
        <w:t>The core focus of these Centres would be on highly-quality training for employees and self-employed people, but it in order to make best use of their infrastructure, they should also be open for re-training (e.g. of jobseekers) and vocational pre-service-training.</w:t>
      </w:r>
      <w:r w:rsidR="0054652D" w:rsidRPr="000855C8">
        <w:rPr>
          <w:rFonts w:eastAsia="Times New Roman"/>
          <w:noProof/>
          <w:color w:val="000000" w:themeColor="text1"/>
          <w:sz w:val="23"/>
          <w:szCs w:val="23"/>
          <w:lang w:val="en-GB"/>
        </w:rPr>
        <w:t xml:space="preserve"> </w:t>
      </w:r>
    </w:p>
    <w:p w14:paraId="33DE538B" w14:textId="47C71C11" w:rsidR="00BB0B43" w:rsidRPr="000855C8" w:rsidRDefault="0054652D" w:rsidP="00DF2C75">
      <w:pPr>
        <w:spacing w:after="0" w:line="240" w:lineRule="auto"/>
        <w:jc w:val="both"/>
        <w:rPr>
          <w:noProof/>
          <w:sz w:val="23"/>
          <w:szCs w:val="23"/>
          <w:lang w:val="en-GB"/>
        </w:rPr>
      </w:pPr>
      <w:r w:rsidRPr="000855C8">
        <w:rPr>
          <w:noProof/>
          <w:color w:val="000000" w:themeColor="text1"/>
          <w:sz w:val="23"/>
          <w:szCs w:val="23"/>
          <w:lang w:val="en-GB"/>
        </w:rPr>
        <w:tab/>
      </w:r>
      <w:r w:rsidR="00BB0B43" w:rsidRPr="000855C8">
        <w:rPr>
          <w:rFonts w:eastAsia="Times New Roman"/>
          <w:noProof/>
          <w:color w:val="000000" w:themeColor="text1"/>
          <w:sz w:val="23"/>
          <w:szCs w:val="23"/>
          <w:lang w:val="en-GB"/>
        </w:rPr>
        <w:t>Retraining courses of job seekers must match the regional labor market needs, and its quality must be high enough to allow persons to succeed in the labor market as well as strengthen the competitiveness of the economy. The system of retraining should also undergo evaluation of whether the courses correspond to existing conditions; also relevant quality assurance mechanism should be introduced to guarantee that employers recognize skills acquired in these courses.  Recommendations for the Retraining of job-seekers can be formulated as follows:</w:t>
      </w:r>
    </w:p>
    <w:p w14:paraId="104AAC0F" w14:textId="77777777" w:rsidR="00BB0B43" w:rsidRPr="000855C8" w:rsidRDefault="00BB0B43" w:rsidP="00DF2C75">
      <w:pPr>
        <w:pStyle w:val="Heading2"/>
        <w:numPr>
          <w:ilvl w:val="0"/>
          <w:numId w:val="37"/>
        </w:numPr>
        <w:rPr>
          <w:rFonts w:eastAsia="Times New Roman" w:cstheme="minorBidi"/>
          <w:b w:val="0"/>
          <w:noProof/>
          <w:color w:val="000000" w:themeColor="text1"/>
          <w:sz w:val="23"/>
          <w:szCs w:val="23"/>
        </w:rPr>
      </w:pPr>
      <w:bookmarkStart w:id="98" w:name="_Toc531955192"/>
      <w:bookmarkStart w:id="99" w:name="_Toc532127901"/>
      <w:r w:rsidRPr="000855C8">
        <w:rPr>
          <w:rFonts w:eastAsia="Times New Roman" w:cstheme="minorBidi"/>
          <w:b w:val="0"/>
          <w:noProof/>
          <w:color w:val="000000" w:themeColor="text1"/>
          <w:sz w:val="23"/>
          <w:szCs w:val="23"/>
        </w:rPr>
        <w:lastRenderedPageBreak/>
        <w:t>To improve the Selection process of job-seekers; use so-called profiling approach. Career planning specialists should be actively involved in the process;</w:t>
      </w:r>
      <w:bookmarkEnd w:id="98"/>
      <w:bookmarkEnd w:id="99"/>
      <w:r w:rsidRPr="000855C8">
        <w:rPr>
          <w:rFonts w:eastAsia="Times New Roman" w:cstheme="minorBidi"/>
          <w:b w:val="0"/>
          <w:noProof/>
          <w:color w:val="000000" w:themeColor="text1"/>
          <w:sz w:val="23"/>
          <w:szCs w:val="23"/>
        </w:rPr>
        <w:t xml:space="preserve">  </w:t>
      </w:r>
    </w:p>
    <w:p w14:paraId="25FC9EAA" w14:textId="77777777" w:rsidR="00BB0B43" w:rsidRPr="000855C8" w:rsidRDefault="00BB0B43" w:rsidP="00DF2C75">
      <w:pPr>
        <w:pStyle w:val="Heading2"/>
        <w:numPr>
          <w:ilvl w:val="0"/>
          <w:numId w:val="37"/>
        </w:numPr>
        <w:rPr>
          <w:rFonts w:eastAsia="Times New Roman" w:cstheme="minorBidi"/>
          <w:b w:val="0"/>
          <w:noProof/>
          <w:color w:val="000000" w:themeColor="text1"/>
          <w:sz w:val="23"/>
          <w:szCs w:val="23"/>
        </w:rPr>
      </w:pPr>
      <w:bookmarkStart w:id="100" w:name="_Toc531955193"/>
      <w:bookmarkStart w:id="101" w:name="_Toc532127902"/>
      <w:r w:rsidRPr="000855C8">
        <w:rPr>
          <w:rFonts w:eastAsia="Times New Roman" w:cstheme="minorBidi"/>
          <w:b w:val="0"/>
          <w:noProof/>
          <w:color w:val="000000" w:themeColor="text1"/>
          <w:sz w:val="23"/>
          <w:szCs w:val="23"/>
        </w:rPr>
        <w:t>There is a need for improved and updated information about the requirements of the labor market, especially at the regional level. The Social Service Agency must take into account the maximum number of actors in order to achieve a high quality of validity.</w:t>
      </w:r>
      <w:bookmarkEnd w:id="100"/>
      <w:bookmarkEnd w:id="101"/>
    </w:p>
    <w:p w14:paraId="19E5C71E" w14:textId="4A7E8F38" w:rsidR="00BB0B43" w:rsidRPr="000855C8" w:rsidRDefault="00BB0B43" w:rsidP="00DF2C75">
      <w:pPr>
        <w:pStyle w:val="Heading2"/>
        <w:numPr>
          <w:ilvl w:val="0"/>
          <w:numId w:val="37"/>
        </w:numPr>
        <w:rPr>
          <w:rFonts w:eastAsia="Times New Roman" w:cstheme="minorBidi"/>
          <w:b w:val="0"/>
          <w:noProof/>
          <w:color w:val="000000" w:themeColor="text1"/>
          <w:sz w:val="23"/>
          <w:szCs w:val="23"/>
        </w:rPr>
      </w:pPr>
      <w:bookmarkStart w:id="102" w:name="_Toc531955194"/>
      <w:bookmarkStart w:id="103" w:name="_Toc532127903"/>
      <w:r w:rsidRPr="000855C8">
        <w:rPr>
          <w:rFonts w:eastAsia="Times New Roman" w:cstheme="minorBidi"/>
          <w:b w:val="0"/>
          <w:noProof/>
          <w:color w:val="000000" w:themeColor="text1"/>
          <w:sz w:val="23"/>
          <w:szCs w:val="23"/>
        </w:rPr>
        <w:t>Increase employers' involvement in the process of program development</w:t>
      </w:r>
      <w:bookmarkEnd w:id="102"/>
      <w:r w:rsidR="00B411B3" w:rsidRPr="000855C8">
        <w:rPr>
          <w:rFonts w:eastAsia="Times New Roman" w:cstheme="minorBidi"/>
          <w:b w:val="0"/>
          <w:noProof/>
          <w:color w:val="000000" w:themeColor="text1"/>
          <w:sz w:val="23"/>
          <w:szCs w:val="23"/>
        </w:rPr>
        <w:t xml:space="preserve">, </w:t>
      </w:r>
      <w:r w:rsidR="00B411B3" w:rsidRPr="000855C8">
        <w:rPr>
          <w:rFonts w:eastAsia="Times New Roman" w:cs="Helvetica"/>
          <w:b w:val="0"/>
          <w:noProof/>
          <w:color w:val="000000" w:themeColor="text1"/>
          <w:sz w:val="23"/>
          <w:szCs w:val="23"/>
        </w:rPr>
        <w:t>implementation and certification</w:t>
      </w:r>
      <w:bookmarkEnd w:id="103"/>
    </w:p>
    <w:p w14:paraId="707B861B" w14:textId="35232608" w:rsidR="00C40301" w:rsidRPr="000855C8" w:rsidRDefault="00BB0B43" w:rsidP="00DF2C75">
      <w:pPr>
        <w:pStyle w:val="Heading2"/>
        <w:numPr>
          <w:ilvl w:val="0"/>
          <w:numId w:val="37"/>
        </w:numPr>
        <w:rPr>
          <w:rFonts w:eastAsia="Times New Roman" w:cstheme="minorBidi"/>
          <w:b w:val="0"/>
          <w:noProof/>
          <w:color w:val="000000" w:themeColor="text1"/>
          <w:sz w:val="23"/>
          <w:szCs w:val="23"/>
        </w:rPr>
      </w:pPr>
      <w:bookmarkStart w:id="104" w:name="_Toc532127904"/>
      <w:bookmarkStart w:id="105" w:name="_Toc531955195"/>
      <w:r w:rsidRPr="000855C8">
        <w:rPr>
          <w:rFonts w:eastAsia="Times New Roman" w:cstheme="minorBidi"/>
          <w:b w:val="0"/>
          <w:noProof/>
          <w:color w:val="000000" w:themeColor="text1"/>
          <w:sz w:val="23"/>
          <w:szCs w:val="23"/>
        </w:rPr>
        <w:t>It is recommended that the Social Service Agency move focus from central to regional and mobilize a maximum number of actors.</w:t>
      </w:r>
      <w:bookmarkEnd w:id="104"/>
      <w:r w:rsidRPr="000855C8">
        <w:rPr>
          <w:rFonts w:eastAsia="Times New Roman" w:cstheme="minorBidi"/>
          <w:b w:val="0"/>
          <w:noProof/>
          <w:color w:val="000000" w:themeColor="text1"/>
          <w:sz w:val="23"/>
          <w:szCs w:val="23"/>
        </w:rPr>
        <w:t xml:space="preserve"> </w:t>
      </w:r>
      <w:bookmarkEnd w:id="105"/>
    </w:p>
    <w:p w14:paraId="3FB6EE20" w14:textId="77777777" w:rsidR="00B411B3" w:rsidRPr="000855C8" w:rsidRDefault="00B411B3" w:rsidP="00DF2C75">
      <w:pPr>
        <w:spacing w:line="240" w:lineRule="auto"/>
        <w:rPr>
          <w:noProof/>
          <w:sz w:val="23"/>
          <w:szCs w:val="23"/>
          <w:lang w:val="en-GB"/>
        </w:rPr>
      </w:pPr>
    </w:p>
    <w:p w14:paraId="0EFD0FA3" w14:textId="23EDEF90" w:rsidR="00224EE0" w:rsidRPr="000855C8" w:rsidRDefault="00546CBA" w:rsidP="00DF2C75">
      <w:pPr>
        <w:pStyle w:val="Heading2"/>
        <w:rPr>
          <w:noProof/>
          <w:sz w:val="23"/>
          <w:szCs w:val="23"/>
        </w:rPr>
      </w:pPr>
      <w:bookmarkStart w:id="106" w:name="_Toc531955196"/>
      <w:bookmarkStart w:id="107" w:name="_Toc532127905"/>
      <w:r w:rsidRPr="000855C8">
        <w:rPr>
          <w:noProof/>
          <w:sz w:val="23"/>
          <w:szCs w:val="23"/>
        </w:rPr>
        <w:t>4</w:t>
      </w:r>
      <w:r w:rsidR="009D035C" w:rsidRPr="000855C8">
        <w:rPr>
          <w:noProof/>
          <w:sz w:val="23"/>
          <w:szCs w:val="23"/>
        </w:rPr>
        <w:t>.4.2</w:t>
      </w:r>
      <w:r w:rsidR="00224EE0" w:rsidRPr="000855C8">
        <w:rPr>
          <w:noProof/>
          <w:sz w:val="23"/>
          <w:szCs w:val="23"/>
        </w:rPr>
        <w:t xml:space="preserve">Reduce the mismatch between </w:t>
      </w:r>
      <w:r w:rsidR="00D71497" w:rsidRPr="000855C8">
        <w:rPr>
          <w:noProof/>
          <w:sz w:val="23"/>
          <w:szCs w:val="23"/>
        </w:rPr>
        <w:t xml:space="preserve">the labour </w:t>
      </w:r>
      <w:r w:rsidR="00224EE0" w:rsidRPr="000855C8">
        <w:rPr>
          <w:noProof/>
          <w:sz w:val="23"/>
          <w:szCs w:val="23"/>
        </w:rPr>
        <w:t>demand and supply</w:t>
      </w:r>
      <w:bookmarkEnd w:id="97"/>
      <w:bookmarkEnd w:id="106"/>
      <w:bookmarkEnd w:id="107"/>
      <w:r w:rsidR="00224EE0" w:rsidRPr="000855C8">
        <w:rPr>
          <w:noProof/>
          <w:sz w:val="23"/>
          <w:szCs w:val="23"/>
        </w:rPr>
        <w:t xml:space="preserve"> </w:t>
      </w:r>
    </w:p>
    <w:p w14:paraId="1164DDD9" w14:textId="77777777" w:rsidR="00ED790C" w:rsidRPr="000855C8" w:rsidRDefault="00224EE0" w:rsidP="00DF2C75">
      <w:pPr>
        <w:spacing w:after="0" w:line="240" w:lineRule="auto"/>
        <w:contextualSpacing/>
        <w:jc w:val="both"/>
        <w:rPr>
          <w:noProof/>
          <w:color w:val="000000" w:themeColor="text1"/>
          <w:sz w:val="23"/>
          <w:szCs w:val="23"/>
          <w:lang w:val="en-GB"/>
        </w:rPr>
      </w:pPr>
      <w:r w:rsidRPr="000855C8">
        <w:rPr>
          <w:rFonts w:cstheme="minorHAnsi"/>
          <w:noProof/>
          <w:sz w:val="23"/>
          <w:szCs w:val="23"/>
          <w:lang w:val="en-GB"/>
        </w:rPr>
        <w:tab/>
      </w:r>
      <w:r w:rsidR="00ED790C" w:rsidRPr="000855C8">
        <w:rPr>
          <w:noProof/>
          <w:color w:val="000000" w:themeColor="text1"/>
          <w:sz w:val="23"/>
          <w:szCs w:val="23"/>
          <w:lang w:val="en-GB"/>
        </w:rPr>
        <w:t xml:space="preserve">The mismatch can have an adverse effect on workers, firms, and economies; short-term mismatch affects mainly young people, while long-term mismatch causes human capital loss and ineffective use of resources. Both have a negative influence on the economy.  </w:t>
      </w:r>
      <w:r w:rsidR="00ED790C" w:rsidRPr="000855C8">
        <w:rPr>
          <w:noProof/>
          <w:color w:val="000000" w:themeColor="text1"/>
          <w:sz w:val="23"/>
          <w:szCs w:val="23"/>
          <w:lang w:val="en-GB"/>
        </w:rPr>
        <w:tab/>
      </w:r>
    </w:p>
    <w:p w14:paraId="1AC439E1" w14:textId="0AB6C3D8" w:rsidR="00ED790C" w:rsidRPr="000855C8" w:rsidRDefault="00ED790C" w:rsidP="00DF2C75">
      <w:pPr>
        <w:spacing w:after="0" w:line="240" w:lineRule="auto"/>
        <w:contextualSpacing/>
        <w:jc w:val="both"/>
        <w:rPr>
          <w:noProof/>
          <w:color w:val="000000" w:themeColor="text1"/>
          <w:sz w:val="23"/>
          <w:szCs w:val="23"/>
          <w:lang w:val="en-GB"/>
        </w:rPr>
      </w:pPr>
      <w:r w:rsidRPr="000855C8">
        <w:rPr>
          <w:noProof/>
          <w:color w:val="000000" w:themeColor="text1"/>
          <w:sz w:val="23"/>
          <w:szCs w:val="23"/>
          <w:lang w:val="en-GB"/>
        </w:rPr>
        <w:tab/>
        <w:t xml:space="preserve">How to respond to this skills mismatch is thus a highly important policy issue. It includes measures like Improve job search activities for firms and workers that use new technologies; Improve public and private labor market intermediation channels, reinforce and improve the quality of public employment services; Policies are aiming at increasing workforce productivity and skills. </w:t>
      </w:r>
    </w:p>
    <w:p w14:paraId="47D17176" w14:textId="4F2385AD" w:rsidR="00ED790C" w:rsidRPr="000855C8" w:rsidRDefault="00ED790C" w:rsidP="00DF2C75">
      <w:pPr>
        <w:spacing w:after="0" w:line="240" w:lineRule="auto"/>
        <w:contextualSpacing/>
        <w:jc w:val="both"/>
        <w:rPr>
          <w:noProof/>
          <w:color w:val="000000" w:themeColor="text1"/>
          <w:sz w:val="23"/>
          <w:szCs w:val="23"/>
          <w:lang w:val="en-GB"/>
        </w:rPr>
      </w:pPr>
      <w:r w:rsidRPr="000855C8">
        <w:rPr>
          <w:noProof/>
          <w:color w:val="000000" w:themeColor="text1"/>
          <w:sz w:val="23"/>
          <w:szCs w:val="23"/>
          <w:lang w:val="en-GB"/>
        </w:rPr>
        <w:tab/>
      </w:r>
      <w:r w:rsidR="00BE4BAB" w:rsidRPr="000855C8">
        <w:rPr>
          <w:noProof/>
          <w:color w:val="000000" w:themeColor="text1"/>
          <w:sz w:val="23"/>
          <w:szCs w:val="23"/>
          <w:lang w:val="en-GB"/>
        </w:rPr>
        <w:t>As mentioned above, p</w:t>
      </w:r>
      <w:r w:rsidRPr="000855C8">
        <w:rPr>
          <w:noProof/>
          <w:color w:val="000000" w:themeColor="text1"/>
          <w:sz w:val="23"/>
          <w:szCs w:val="23"/>
          <w:lang w:val="en-GB"/>
        </w:rPr>
        <w:t xml:space="preserve">olicies to alleviate a skills mismatch include increasing training and skill development opportunities, ensuring education and training systems are responsive to the changing labor market needs providing labor market information to guide career choices. </w:t>
      </w:r>
      <w:r w:rsidR="00820209" w:rsidRPr="000855C8">
        <w:rPr>
          <w:rFonts w:eastAsia="Times New Roman"/>
          <w:noProof/>
          <w:color w:val="000000" w:themeColor="text1"/>
          <w:sz w:val="23"/>
          <w:szCs w:val="23"/>
          <w:lang w:val="en-GB"/>
        </w:rPr>
        <w:t>Another direction should be re-skill the existing workforce; such as Implement program of re-qualification, on-the-job training; Develop labor market information systems; Stimulate the use of new technologies for improving the match between demand and supply of skills</w:t>
      </w:r>
    </w:p>
    <w:p w14:paraId="58706E81" w14:textId="77777777" w:rsidR="00ED790C" w:rsidRPr="000855C8" w:rsidRDefault="00224EE0" w:rsidP="00DF2C75">
      <w:pPr>
        <w:spacing w:after="0" w:line="240" w:lineRule="auto"/>
        <w:contextualSpacing/>
        <w:jc w:val="both"/>
        <w:rPr>
          <w:rFonts w:eastAsia="Times New Roman"/>
          <w:noProof/>
          <w:color w:val="000000" w:themeColor="text1"/>
          <w:sz w:val="23"/>
          <w:szCs w:val="23"/>
          <w:lang w:val="en-GB"/>
        </w:rPr>
      </w:pPr>
      <w:r w:rsidRPr="000855C8">
        <w:rPr>
          <w:b/>
          <w:noProof/>
          <w:color w:val="000000" w:themeColor="text1"/>
          <w:sz w:val="23"/>
          <w:szCs w:val="23"/>
          <w:lang w:val="en-GB"/>
        </w:rPr>
        <w:tab/>
      </w:r>
      <w:r w:rsidR="00ED790C" w:rsidRPr="000855C8">
        <w:rPr>
          <w:rFonts w:eastAsia="Times New Roman"/>
          <w:noProof/>
          <w:color w:val="000000" w:themeColor="text1"/>
          <w:sz w:val="23"/>
          <w:szCs w:val="23"/>
          <w:lang w:val="en-GB"/>
        </w:rPr>
        <w:t xml:space="preserve">Measures in labor market cooperation It is necessary to support cooperation and networking between employers, state administration and local self-government in designing and implementing employment policy. In order to successfully implement employment policy measures, it is necessary to strengthen cooperation with other players in the labor market. </w:t>
      </w:r>
    </w:p>
    <w:p w14:paraId="128FA19D" w14:textId="45452F1C" w:rsidR="00ED790C" w:rsidRPr="000855C8" w:rsidRDefault="00194166" w:rsidP="00DF2C75">
      <w:pPr>
        <w:spacing w:after="0" w:line="240" w:lineRule="auto"/>
        <w:contextualSpacing/>
        <w:jc w:val="both"/>
        <w:rPr>
          <w:rFonts w:eastAsia="Times New Roman"/>
          <w:noProof/>
          <w:color w:val="000000" w:themeColor="text1"/>
          <w:sz w:val="23"/>
          <w:szCs w:val="23"/>
          <w:lang w:val="en-GB"/>
        </w:rPr>
      </w:pPr>
      <w:r w:rsidRPr="000855C8">
        <w:rPr>
          <w:rFonts w:eastAsia="Times New Roman"/>
          <w:noProof/>
          <w:color w:val="000000" w:themeColor="text1"/>
          <w:sz w:val="23"/>
          <w:szCs w:val="23"/>
          <w:lang w:val="en-GB"/>
        </w:rPr>
        <w:tab/>
      </w:r>
      <w:r w:rsidR="00ED790C" w:rsidRPr="000855C8">
        <w:rPr>
          <w:rFonts w:eastAsia="Times New Roman"/>
          <w:noProof/>
          <w:color w:val="000000" w:themeColor="text1"/>
          <w:sz w:val="23"/>
          <w:szCs w:val="23"/>
          <w:lang w:val="en-GB"/>
        </w:rPr>
        <w:t xml:space="preserve">It is necessary to strengthen the responsibility of local self-governing authorities for addressing the employment issue and strengthen corporate social responsibility. It is also recommended to strengthen cooperation with private employment service institutions, where this cooperation is possible. </w:t>
      </w:r>
    </w:p>
    <w:p w14:paraId="16AFD368" w14:textId="77777777" w:rsidR="00194166" w:rsidRPr="000855C8" w:rsidRDefault="00194166" w:rsidP="00DF2C75">
      <w:pPr>
        <w:spacing w:after="0" w:line="240" w:lineRule="auto"/>
        <w:jc w:val="both"/>
        <w:rPr>
          <w:rFonts w:eastAsia="Times New Roman"/>
          <w:noProof/>
          <w:color w:val="000000" w:themeColor="text1"/>
          <w:sz w:val="23"/>
          <w:szCs w:val="23"/>
          <w:lang w:val="en-GB"/>
        </w:rPr>
      </w:pPr>
    </w:p>
    <w:p w14:paraId="0030E616" w14:textId="77777777" w:rsidR="00194166" w:rsidRPr="00BA064E" w:rsidRDefault="00224EE0" w:rsidP="00DF2C75">
      <w:pPr>
        <w:spacing w:after="0" w:line="240" w:lineRule="auto"/>
        <w:jc w:val="both"/>
        <w:rPr>
          <w:rFonts w:cs="Helvetica"/>
          <w:b/>
          <w:noProof/>
          <w:color w:val="000000" w:themeColor="text1"/>
          <w:sz w:val="23"/>
          <w:szCs w:val="23"/>
          <w:lang w:val="en-GB"/>
        </w:rPr>
      </w:pPr>
      <w:r w:rsidRPr="00BA064E">
        <w:rPr>
          <w:rFonts w:cs="Helvetica"/>
          <w:b/>
          <w:noProof/>
          <w:color w:val="000000" w:themeColor="text1"/>
          <w:sz w:val="23"/>
          <w:szCs w:val="23"/>
          <w:lang w:val="en-GB"/>
        </w:rPr>
        <w:t>Strengthening labour market information system (LMIS)</w:t>
      </w:r>
    </w:p>
    <w:p w14:paraId="4B9F5B22" w14:textId="7F162598" w:rsidR="00224EE0" w:rsidRPr="000855C8" w:rsidRDefault="00224EE0" w:rsidP="00DF2C75">
      <w:pPr>
        <w:spacing w:after="0" w:line="240" w:lineRule="auto"/>
        <w:jc w:val="both"/>
        <w:rPr>
          <w:rFonts w:cs="Helvetica"/>
          <w:b/>
          <w:i/>
          <w:noProof/>
          <w:color w:val="000000" w:themeColor="text1"/>
          <w:sz w:val="23"/>
          <w:szCs w:val="23"/>
          <w:lang w:val="en-GB"/>
        </w:rPr>
      </w:pPr>
      <w:r w:rsidRPr="000855C8">
        <w:rPr>
          <w:rFonts w:cs="Helvetica"/>
          <w:noProof/>
          <w:color w:val="000000" w:themeColor="text1"/>
          <w:sz w:val="23"/>
          <w:szCs w:val="23"/>
          <w:lang w:val="en-GB"/>
        </w:rPr>
        <w:t xml:space="preserve">Based on the evaluation above, </w:t>
      </w:r>
      <w:r w:rsidR="00BE4BAB" w:rsidRPr="000855C8">
        <w:rPr>
          <w:rFonts w:ascii="Helvetica" w:hAnsi="Helvetica" w:cs="Helvetica"/>
          <w:noProof/>
          <w:color w:val="000000" w:themeColor="text1"/>
          <w:sz w:val="23"/>
          <w:szCs w:val="23"/>
          <w:lang w:val="en-GB"/>
        </w:rPr>
        <w:t>it is</w:t>
      </w:r>
      <w:r w:rsidR="00BE4BAB" w:rsidRPr="000855C8">
        <w:rPr>
          <w:rFonts w:cs="Helvetica"/>
          <w:noProof/>
          <w:color w:val="000000" w:themeColor="text1"/>
          <w:sz w:val="23"/>
          <w:szCs w:val="23"/>
          <w:lang w:val="en-GB"/>
        </w:rPr>
        <w:t xml:space="preserve"> recommended to strengthen </w:t>
      </w:r>
      <w:r w:rsidRPr="000855C8">
        <w:rPr>
          <w:rFonts w:cs="Helvetica"/>
          <w:noProof/>
          <w:color w:val="000000" w:themeColor="text1"/>
          <w:sz w:val="23"/>
          <w:szCs w:val="23"/>
          <w:lang w:val="en-GB"/>
        </w:rPr>
        <w:t xml:space="preserve"> LMIS</w:t>
      </w:r>
      <w:r w:rsidR="00BE4BAB" w:rsidRPr="000855C8">
        <w:rPr>
          <w:rFonts w:cs="Helvetica"/>
          <w:noProof/>
          <w:color w:val="000000" w:themeColor="text1"/>
          <w:sz w:val="23"/>
          <w:szCs w:val="23"/>
          <w:lang w:val="en-GB"/>
        </w:rPr>
        <w:t xml:space="preserve"> in the following directions</w:t>
      </w:r>
      <w:r w:rsidRPr="000855C8">
        <w:rPr>
          <w:rFonts w:cs="Helvetica"/>
          <w:noProof/>
          <w:color w:val="000000" w:themeColor="text1"/>
          <w:sz w:val="23"/>
          <w:szCs w:val="23"/>
          <w:lang w:val="en-GB"/>
        </w:rPr>
        <w:t xml:space="preserve">: </w:t>
      </w:r>
    </w:p>
    <w:p w14:paraId="3B780C45" w14:textId="77777777" w:rsidR="00224EE0" w:rsidRPr="000855C8" w:rsidRDefault="00224EE0" w:rsidP="00DF2C75">
      <w:pPr>
        <w:pStyle w:val="ListParagraph"/>
        <w:numPr>
          <w:ilvl w:val="0"/>
          <w:numId w:val="17"/>
        </w:numPr>
        <w:spacing w:after="0" w:line="240" w:lineRule="auto"/>
        <w:ind w:left="900"/>
        <w:jc w:val="both"/>
        <w:rPr>
          <w:rFonts w:cs="Helvetica"/>
          <w:i/>
          <w:noProof/>
          <w:color w:val="000000" w:themeColor="text1"/>
          <w:sz w:val="23"/>
          <w:szCs w:val="23"/>
          <w:lang w:val="en-GB"/>
        </w:rPr>
      </w:pPr>
      <w:r w:rsidRPr="000855C8">
        <w:rPr>
          <w:rFonts w:cs="Helvetica"/>
          <w:i/>
          <w:noProof/>
          <w:color w:val="000000" w:themeColor="text1"/>
          <w:sz w:val="23"/>
          <w:szCs w:val="23"/>
          <w:lang w:val="en-GB"/>
        </w:rPr>
        <w:t>Improving methodological aspects of data collection</w:t>
      </w:r>
    </w:p>
    <w:p w14:paraId="52173EC3" w14:textId="77777777" w:rsidR="004F2EFF" w:rsidRPr="000855C8" w:rsidRDefault="00224EE0" w:rsidP="00DF2C75">
      <w:pPr>
        <w:spacing w:after="0" w:line="240" w:lineRule="auto"/>
        <w:jc w:val="both"/>
        <w:rPr>
          <w:rFonts w:cs="Helvetica"/>
          <w:noProof/>
          <w:color w:val="000000" w:themeColor="text1"/>
          <w:sz w:val="23"/>
          <w:szCs w:val="23"/>
          <w:lang w:val="en-GB"/>
        </w:rPr>
      </w:pPr>
      <w:r w:rsidRPr="000855C8">
        <w:rPr>
          <w:rFonts w:cs="Helvetica"/>
          <w:noProof/>
          <w:color w:val="000000" w:themeColor="text1"/>
          <w:sz w:val="23"/>
          <w:szCs w:val="23"/>
          <w:lang w:val="en-GB"/>
        </w:rPr>
        <w:tab/>
      </w:r>
      <w:r w:rsidR="004F2EFF" w:rsidRPr="000855C8">
        <w:rPr>
          <w:rFonts w:cs="Helvetica"/>
          <w:noProof/>
          <w:color w:val="000000" w:themeColor="text1"/>
          <w:sz w:val="23"/>
          <w:szCs w:val="23"/>
          <w:lang w:val="en-GB"/>
        </w:rPr>
        <w:t>Improve data sources: The household sampling frame (following the Population Census) can be used as a framework for the supply side surveys, increasing the sample sizes, increasing the frequency of monitoring (e.g., annual into quarterly), marge existing research instrument and add more variables like wages, vacancies, skills demand, skills/occupational characteristics.</w:t>
      </w:r>
    </w:p>
    <w:p w14:paraId="60CF9215" w14:textId="65D5AD0E" w:rsidR="004F2EFF" w:rsidRPr="000855C8" w:rsidRDefault="004F2EFF" w:rsidP="00DF2C75">
      <w:pPr>
        <w:spacing w:after="0" w:line="240" w:lineRule="auto"/>
        <w:jc w:val="both"/>
        <w:rPr>
          <w:rFonts w:cs="Helvetica"/>
          <w:noProof/>
          <w:color w:val="000000" w:themeColor="text1"/>
          <w:sz w:val="23"/>
          <w:szCs w:val="23"/>
          <w:lang w:val="en-GB"/>
        </w:rPr>
      </w:pPr>
      <w:r w:rsidRPr="000855C8">
        <w:rPr>
          <w:rFonts w:cs="Helvetica"/>
          <w:noProof/>
          <w:color w:val="000000" w:themeColor="text1"/>
          <w:sz w:val="23"/>
          <w:szCs w:val="23"/>
          <w:lang w:val="en-GB"/>
        </w:rPr>
        <w:t xml:space="preserve">   </w:t>
      </w:r>
      <w:r w:rsidRPr="000855C8">
        <w:rPr>
          <w:rFonts w:cs="Helvetica"/>
          <w:noProof/>
          <w:color w:val="000000" w:themeColor="text1"/>
          <w:sz w:val="23"/>
          <w:szCs w:val="23"/>
          <w:lang w:val="en-GB"/>
        </w:rPr>
        <w:tab/>
        <w:t xml:space="preserve"> ISCO codes should be updated to the current Georgian standards.</w:t>
      </w:r>
    </w:p>
    <w:p w14:paraId="16242844" w14:textId="642B2274" w:rsidR="004F2EFF" w:rsidRPr="000855C8" w:rsidRDefault="004F2EFF" w:rsidP="00DF2C75">
      <w:pPr>
        <w:spacing w:after="0" w:line="240" w:lineRule="auto"/>
        <w:jc w:val="both"/>
        <w:rPr>
          <w:rFonts w:cs="Helvetica"/>
          <w:noProof/>
          <w:color w:val="000000" w:themeColor="text1"/>
          <w:sz w:val="23"/>
          <w:szCs w:val="23"/>
          <w:lang w:val="en-GB"/>
        </w:rPr>
      </w:pPr>
      <w:r w:rsidRPr="000855C8">
        <w:rPr>
          <w:rFonts w:cs="Helvetica"/>
          <w:noProof/>
          <w:color w:val="000000" w:themeColor="text1"/>
          <w:sz w:val="23"/>
          <w:szCs w:val="23"/>
          <w:lang w:val="en-GB"/>
        </w:rPr>
        <w:tab/>
        <w:t xml:space="preserve">It is important to expend job-seekers registration to add the function like verification of information and follow up by SSA/ESS. Worknet should systematically collect information about vacancies, employers demand and matching supply and demand. </w:t>
      </w:r>
    </w:p>
    <w:p w14:paraId="776A43A4" w14:textId="59826E55" w:rsidR="004F2EFF" w:rsidRPr="000855C8" w:rsidRDefault="004F2EFF" w:rsidP="00DF2C75">
      <w:pPr>
        <w:spacing w:after="0" w:line="240" w:lineRule="auto"/>
        <w:jc w:val="both"/>
        <w:rPr>
          <w:rFonts w:cs="Helvetica"/>
          <w:noProof/>
          <w:color w:val="000000" w:themeColor="text1"/>
          <w:sz w:val="23"/>
          <w:szCs w:val="23"/>
          <w:lang w:val="en-GB"/>
        </w:rPr>
      </w:pPr>
      <w:r w:rsidRPr="000855C8">
        <w:rPr>
          <w:rFonts w:cs="Helvetica"/>
          <w:noProof/>
          <w:color w:val="000000" w:themeColor="text1"/>
          <w:sz w:val="23"/>
          <w:szCs w:val="23"/>
          <w:lang w:val="en-GB"/>
        </w:rPr>
        <w:tab/>
        <w:t xml:space="preserve">Together with improved data sources, it is essential to improve data analysis, data aggregation and dissemination capacities.  Aggregated reports should be produced systematically and disseminated not only among the primary stakeholders, academia, students all interested persons.  </w:t>
      </w:r>
    </w:p>
    <w:p w14:paraId="0370FBA8" w14:textId="724E0B9A" w:rsidR="00224EE0" w:rsidRPr="000855C8" w:rsidRDefault="004F2EFF" w:rsidP="00DF2C75">
      <w:pPr>
        <w:spacing w:after="0" w:line="240" w:lineRule="auto"/>
        <w:jc w:val="both"/>
        <w:rPr>
          <w:rFonts w:cs="Helvetica"/>
          <w:noProof/>
          <w:color w:val="000000" w:themeColor="text1"/>
          <w:sz w:val="23"/>
          <w:szCs w:val="23"/>
          <w:lang w:val="en-GB"/>
        </w:rPr>
      </w:pPr>
      <w:r w:rsidRPr="000855C8">
        <w:rPr>
          <w:rFonts w:cs="Helvetica"/>
          <w:noProof/>
          <w:color w:val="000000" w:themeColor="text1"/>
          <w:sz w:val="23"/>
          <w:szCs w:val="23"/>
          <w:lang w:val="en-GB"/>
        </w:rPr>
        <w:lastRenderedPageBreak/>
        <w:tab/>
        <w:t>The primary missing surveys include a full-size Labour Force Survey, time use survey, school-to-work transition survey. The demand side monitoring lacks mainly the vacancy information, wage surveys and skills-occupational profiles required by the employers.</w:t>
      </w:r>
    </w:p>
    <w:p w14:paraId="20730A44" w14:textId="77777777" w:rsidR="00224EE0" w:rsidRPr="000855C8" w:rsidRDefault="00224EE0" w:rsidP="00DF2C75">
      <w:pPr>
        <w:pStyle w:val="ListParagraph"/>
        <w:numPr>
          <w:ilvl w:val="0"/>
          <w:numId w:val="7"/>
        </w:numPr>
        <w:spacing w:after="0" w:line="240" w:lineRule="auto"/>
        <w:ind w:left="0" w:firstLine="0"/>
        <w:jc w:val="both"/>
        <w:rPr>
          <w:rFonts w:cs="Helvetica"/>
          <w:i/>
          <w:noProof/>
          <w:color w:val="000000" w:themeColor="text1"/>
          <w:sz w:val="23"/>
          <w:szCs w:val="23"/>
          <w:lang w:val="en-GB"/>
        </w:rPr>
      </w:pPr>
      <w:r w:rsidRPr="000855C8">
        <w:rPr>
          <w:rFonts w:cs="Helvetica"/>
          <w:i/>
          <w:noProof/>
          <w:color w:val="000000" w:themeColor="text1"/>
          <w:sz w:val="23"/>
          <w:szCs w:val="23"/>
          <w:lang w:val="en-GB"/>
        </w:rPr>
        <w:t>Increasing institutional capacity in terms of LMIS roles and functions</w:t>
      </w:r>
    </w:p>
    <w:p w14:paraId="44CDC163" w14:textId="7633F677" w:rsidR="00DC1A67" w:rsidRPr="000855C8" w:rsidRDefault="00224EE0" w:rsidP="00DF2C75">
      <w:pPr>
        <w:spacing w:after="0" w:line="240" w:lineRule="auto"/>
        <w:jc w:val="both"/>
        <w:rPr>
          <w:rFonts w:cs="Helvetica"/>
          <w:noProof/>
          <w:color w:val="000000" w:themeColor="text1"/>
          <w:sz w:val="23"/>
          <w:szCs w:val="23"/>
          <w:lang w:val="en-GB"/>
        </w:rPr>
      </w:pPr>
      <w:r w:rsidRPr="000855C8">
        <w:rPr>
          <w:rFonts w:cs="Helvetica"/>
          <w:noProof/>
          <w:color w:val="000000" w:themeColor="text1"/>
          <w:sz w:val="23"/>
          <w:szCs w:val="23"/>
          <w:lang w:val="en-GB"/>
        </w:rPr>
        <w:tab/>
      </w:r>
      <w:r w:rsidR="00DC1A67" w:rsidRPr="000855C8">
        <w:rPr>
          <w:rFonts w:cs="Helvetica"/>
          <w:noProof/>
          <w:color w:val="000000" w:themeColor="text1"/>
          <w:sz w:val="23"/>
          <w:szCs w:val="23"/>
          <w:lang w:val="en-GB"/>
        </w:rPr>
        <w:t xml:space="preserve">Eliminating the duplication of specific roles and functions is essential. Data analysis and evaluation is weak (e.g., the quarterly collected, integrated household survey data are not published by GeoStat in aggregate format, the Caucasus Barometer data are not used for the production of a regular aggregate report).  There are not proper tracer studies on LM programs or dissemination of LMI data.  </w:t>
      </w:r>
    </w:p>
    <w:p w14:paraId="7AC941DE" w14:textId="4E804914" w:rsidR="00224EE0" w:rsidRPr="000855C8" w:rsidRDefault="00DC1A67" w:rsidP="00DF2C75">
      <w:pPr>
        <w:spacing w:after="0" w:line="240" w:lineRule="auto"/>
        <w:jc w:val="both"/>
        <w:rPr>
          <w:rFonts w:cs="Helvetica"/>
          <w:noProof/>
          <w:color w:val="000000" w:themeColor="text1"/>
          <w:sz w:val="23"/>
          <w:szCs w:val="23"/>
          <w:lang w:val="en-GB"/>
        </w:rPr>
      </w:pPr>
      <w:r w:rsidRPr="000855C8">
        <w:rPr>
          <w:rFonts w:cs="Helvetica"/>
          <w:noProof/>
          <w:color w:val="000000" w:themeColor="text1"/>
          <w:sz w:val="23"/>
          <w:szCs w:val="23"/>
          <w:lang w:val="en-GB"/>
        </w:rPr>
        <w:tab/>
        <w:t>One of the debate concerns the creation of a central analytical unit that would be responsible for compiling various types of LMI, its analysis, and dissemination of the results. One can consider the creation of a “Labour market Observatory,” that can take broader responsibilities; stakeholders and donor organizations also support this idea. It is essential that such units have the relevant capacity, including analytical capability.</w:t>
      </w:r>
    </w:p>
    <w:p w14:paraId="71C17645" w14:textId="77777777" w:rsidR="00DC1A67" w:rsidRPr="000855C8" w:rsidRDefault="00DC1A67" w:rsidP="00DF2C75">
      <w:pPr>
        <w:spacing w:after="0" w:line="240" w:lineRule="auto"/>
        <w:jc w:val="both"/>
        <w:rPr>
          <w:b/>
          <w:noProof/>
          <w:color w:val="000000" w:themeColor="text1"/>
          <w:sz w:val="23"/>
          <w:szCs w:val="23"/>
          <w:lang w:val="en-GB"/>
        </w:rPr>
      </w:pPr>
    </w:p>
    <w:p w14:paraId="15F0E6CD" w14:textId="56069192" w:rsidR="00224EE0" w:rsidRPr="000855C8" w:rsidRDefault="00224EE0" w:rsidP="00DF2C75">
      <w:pPr>
        <w:spacing w:after="0" w:line="240" w:lineRule="auto"/>
        <w:jc w:val="both"/>
        <w:rPr>
          <w:rFonts w:cs="Helvetica"/>
          <w:b/>
          <w:noProof/>
          <w:color w:val="000000" w:themeColor="text1"/>
          <w:sz w:val="23"/>
          <w:szCs w:val="23"/>
          <w:lang w:val="en-GB"/>
        </w:rPr>
      </w:pPr>
      <w:r w:rsidRPr="000855C8">
        <w:rPr>
          <w:b/>
          <w:noProof/>
          <w:color w:val="000000" w:themeColor="text1"/>
          <w:sz w:val="23"/>
          <w:szCs w:val="23"/>
          <w:lang w:val="en-GB"/>
        </w:rPr>
        <w:t xml:space="preserve">LM forecasting   </w:t>
      </w:r>
      <w:r w:rsidR="00436EA6" w:rsidRPr="000855C8">
        <w:rPr>
          <w:b/>
          <w:noProof/>
          <w:color w:val="000000" w:themeColor="text1"/>
          <w:sz w:val="23"/>
          <w:szCs w:val="23"/>
          <w:lang w:val="en-GB"/>
        </w:rPr>
        <w:t xml:space="preserve"> </w:t>
      </w:r>
    </w:p>
    <w:p w14:paraId="5D3A528A" w14:textId="504ACF37" w:rsidR="00063FA7" w:rsidRPr="000855C8" w:rsidRDefault="00224EE0" w:rsidP="00DF2C75">
      <w:pPr>
        <w:spacing w:after="0" w:line="240" w:lineRule="auto"/>
        <w:jc w:val="both"/>
        <w:rPr>
          <w:noProof/>
          <w:color w:val="000000" w:themeColor="text1"/>
          <w:sz w:val="23"/>
          <w:szCs w:val="23"/>
          <w:lang w:val="en-GB"/>
        </w:rPr>
      </w:pPr>
      <w:r w:rsidRPr="000855C8">
        <w:rPr>
          <w:noProof/>
          <w:color w:val="000000" w:themeColor="text1"/>
          <w:sz w:val="23"/>
          <w:szCs w:val="23"/>
          <w:lang w:val="en-GB"/>
        </w:rPr>
        <w:tab/>
      </w:r>
      <w:r w:rsidR="00063FA7" w:rsidRPr="000855C8">
        <w:rPr>
          <w:noProof/>
          <w:color w:val="000000" w:themeColor="text1"/>
          <w:sz w:val="23"/>
          <w:szCs w:val="23"/>
          <w:lang w:val="en-GB"/>
        </w:rPr>
        <w:t xml:space="preserve">There are different approaches to LM forecasting approaches. One of the well-adopted strategies is using quantitative methods, the use of large-scale, multi-sectoral models to produce a comprehensive overview of how economic and technological changes are affecting the demand for skills. It is recommended to </w:t>
      </w:r>
      <w:r w:rsidR="00D654C6" w:rsidRPr="000855C8">
        <w:rPr>
          <w:rFonts w:ascii="Helvetica" w:hAnsi="Helvetica" w:cs="Helvetica"/>
          <w:noProof/>
          <w:color w:val="000000" w:themeColor="text1"/>
          <w:sz w:val="23"/>
          <w:szCs w:val="23"/>
          <w:lang w:val="en-GB"/>
        </w:rPr>
        <w:t>strengthen</w:t>
      </w:r>
      <w:r w:rsidR="00063FA7" w:rsidRPr="000855C8">
        <w:rPr>
          <w:noProof/>
          <w:color w:val="000000" w:themeColor="text1"/>
          <w:sz w:val="23"/>
          <w:szCs w:val="23"/>
          <w:lang w:val="en-GB"/>
        </w:rPr>
        <w:t xml:space="preserve"> a multi-sectoral Labour market forecasting model to provide a comprehensive overview of how structural economic and technological changes are affecting the demand for skills. </w:t>
      </w:r>
    </w:p>
    <w:p w14:paraId="1AF50C22" w14:textId="353B95D3" w:rsidR="00224EE0" w:rsidRPr="000855C8" w:rsidRDefault="00063FA7" w:rsidP="00DF2C75">
      <w:pPr>
        <w:spacing w:after="0" w:line="240" w:lineRule="auto"/>
        <w:jc w:val="both"/>
        <w:rPr>
          <w:rFonts w:eastAsia="Times New Roman"/>
          <w:noProof/>
          <w:color w:val="000000" w:themeColor="text1"/>
          <w:sz w:val="23"/>
          <w:szCs w:val="23"/>
          <w:lang w:val="en-GB"/>
        </w:rPr>
      </w:pPr>
      <w:r w:rsidRPr="000855C8">
        <w:rPr>
          <w:noProof/>
          <w:color w:val="000000" w:themeColor="text1"/>
          <w:sz w:val="23"/>
          <w:szCs w:val="23"/>
          <w:lang w:val="en-GB"/>
        </w:rPr>
        <w:tab/>
        <w:t xml:space="preserve">The </w:t>
      </w:r>
      <w:r w:rsidR="00F17FC1" w:rsidRPr="000855C8">
        <w:rPr>
          <w:noProof/>
          <w:color w:val="000000" w:themeColor="text1"/>
          <w:sz w:val="23"/>
          <w:szCs w:val="23"/>
          <w:lang w:val="en-GB"/>
        </w:rPr>
        <w:t xml:space="preserve">collection of comprehensive information </w:t>
      </w:r>
      <w:r w:rsidRPr="000855C8">
        <w:rPr>
          <w:noProof/>
          <w:color w:val="000000" w:themeColor="text1"/>
          <w:sz w:val="23"/>
          <w:szCs w:val="23"/>
          <w:lang w:val="en-GB"/>
        </w:rPr>
        <w:t xml:space="preserve">requires the use of qualitative/ </w:t>
      </w:r>
      <w:r w:rsidR="00F17FC1" w:rsidRPr="000855C8">
        <w:rPr>
          <w:noProof/>
          <w:color w:val="000000" w:themeColor="text1"/>
          <w:sz w:val="23"/>
          <w:szCs w:val="23"/>
          <w:lang w:val="en-GB"/>
        </w:rPr>
        <w:t xml:space="preserve">quantitative </w:t>
      </w:r>
      <w:r w:rsidRPr="000855C8">
        <w:rPr>
          <w:noProof/>
          <w:color w:val="000000" w:themeColor="text1"/>
          <w:sz w:val="23"/>
          <w:szCs w:val="23"/>
          <w:lang w:val="en-GB"/>
        </w:rPr>
        <w:t xml:space="preserve">methods </w:t>
      </w:r>
      <w:r w:rsidR="00F17FC1" w:rsidRPr="000855C8">
        <w:rPr>
          <w:noProof/>
          <w:color w:val="000000" w:themeColor="text1"/>
          <w:sz w:val="23"/>
          <w:szCs w:val="23"/>
          <w:lang w:val="en-GB"/>
        </w:rPr>
        <w:t xml:space="preserve">and </w:t>
      </w:r>
      <w:r w:rsidRPr="000855C8">
        <w:rPr>
          <w:noProof/>
          <w:color w:val="000000" w:themeColor="text1"/>
          <w:sz w:val="23"/>
          <w:szCs w:val="23"/>
          <w:lang w:val="en-GB"/>
        </w:rPr>
        <w:t>a combination of survey and in-depth analysis. The research is required to determine in quantitative and qualitative terms the human resources needed to facilitate and support that change.  In the longer term, the national forecasting system will provide the “hard” evidence to identify which sectors need this in-depth attention.</w:t>
      </w:r>
    </w:p>
    <w:p w14:paraId="1E6DD49A" w14:textId="77777777" w:rsidR="00063FA7" w:rsidRPr="000855C8" w:rsidRDefault="00063FA7" w:rsidP="00DF2C75">
      <w:pPr>
        <w:spacing w:after="0" w:line="240" w:lineRule="auto"/>
        <w:jc w:val="both"/>
        <w:rPr>
          <w:rFonts w:eastAsia="Times New Roman"/>
          <w:b/>
          <w:noProof/>
          <w:color w:val="000000" w:themeColor="text1"/>
          <w:sz w:val="23"/>
          <w:szCs w:val="23"/>
          <w:lang w:val="en-GB"/>
        </w:rPr>
      </w:pPr>
    </w:p>
    <w:p w14:paraId="45DF3E3B" w14:textId="65A8EE50" w:rsidR="00224EE0" w:rsidRPr="000855C8" w:rsidRDefault="00224EE0" w:rsidP="00DF2C75">
      <w:pPr>
        <w:spacing w:after="0" w:line="240" w:lineRule="auto"/>
        <w:jc w:val="both"/>
        <w:rPr>
          <w:rFonts w:eastAsia="Times New Roman"/>
          <w:noProof/>
          <w:color w:val="000000" w:themeColor="text1"/>
          <w:sz w:val="23"/>
          <w:szCs w:val="23"/>
          <w:lang w:val="en-GB"/>
        </w:rPr>
      </w:pPr>
      <w:r w:rsidRPr="000855C8">
        <w:rPr>
          <w:rFonts w:eastAsia="Times New Roman"/>
          <w:b/>
          <w:noProof/>
          <w:color w:val="000000" w:themeColor="text1"/>
          <w:sz w:val="23"/>
          <w:szCs w:val="23"/>
          <w:lang w:val="en-GB"/>
        </w:rPr>
        <w:t>Career guidance services</w:t>
      </w:r>
    </w:p>
    <w:p w14:paraId="1CCB622F" w14:textId="04B53947" w:rsidR="00F71223" w:rsidRPr="000855C8" w:rsidRDefault="00224EE0" w:rsidP="00DF2C75">
      <w:pPr>
        <w:spacing w:after="0" w:line="240" w:lineRule="auto"/>
        <w:jc w:val="both"/>
        <w:rPr>
          <w:rFonts w:eastAsia="Times New Roman"/>
          <w:noProof/>
          <w:color w:val="000000" w:themeColor="text1"/>
          <w:sz w:val="23"/>
          <w:szCs w:val="23"/>
          <w:lang w:val="en-GB"/>
        </w:rPr>
      </w:pPr>
      <w:r w:rsidRPr="000855C8">
        <w:rPr>
          <w:noProof/>
          <w:sz w:val="23"/>
          <w:szCs w:val="23"/>
          <w:lang w:val="en-GB"/>
        </w:rPr>
        <w:tab/>
      </w:r>
      <w:r w:rsidR="00AC3E51" w:rsidRPr="000855C8">
        <w:rPr>
          <w:noProof/>
          <w:sz w:val="23"/>
          <w:szCs w:val="23"/>
          <w:lang w:val="en-GB"/>
        </w:rPr>
        <w:t xml:space="preserve">The development of publicly available lifelong vocational counseling and career planning service in Georgia is outlined </w:t>
      </w:r>
      <w:r w:rsidR="00AC3E51" w:rsidRPr="000855C8">
        <w:rPr>
          <w:noProof/>
          <w:color w:val="000000" w:themeColor="text1"/>
          <w:sz w:val="23"/>
          <w:szCs w:val="23"/>
          <w:lang w:val="en-GB"/>
        </w:rPr>
        <w:t>by the government decree #721 (26th of December, 2014), as well as the Action Plan on its implementation for 2015-2017. The long-term objectives are that all persons in Georgia, either in education or in the labor force regardless of status are entitled to high-quality information and services regarding professional orientation and career guidance.</w:t>
      </w:r>
      <w:r w:rsidR="00820209" w:rsidRPr="000855C8">
        <w:rPr>
          <w:noProof/>
          <w:color w:val="000000" w:themeColor="text1"/>
          <w:sz w:val="23"/>
          <w:szCs w:val="23"/>
          <w:lang w:val="en-GB"/>
        </w:rPr>
        <w:t xml:space="preserve"> </w:t>
      </w:r>
      <w:r w:rsidR="00194166" w:rsidRPr="000855C8">
        <w:rPr>
          <w:rFonts w:eastAsia="Times New Roman"/>
          <w:noProof/>
          <w:color w:val="000000" w:themeColor="text1"/>
          <w:sz w:val="23"/>
          <w:szCs w:val="23"/>
          <w:lang w:val="en-GB"/>
        </w:rPr>
        <w:t xml:space="preserve">It's important to make informed, career choices; </w:t>
      </w:r>
      <w:r w:rsidR="00D654C6" w:rsidRPr="000855C8">
        <w:rPr>
          <w:rFonts w:eastAsia="Times New Roman"/>
          <w:noProof/>
          <w:color w:val="000000" w:themeColor="text1"/>
          <w:sz w:val="23"/>
          <w:szCs w:val="23"/>
          <w:lang w:val="en-GB"/>
        </w:rPr>
        <w:t xml:space="preserve">It is necessary to have information on future demands and trends of the labor market </w:t>
      </w:r>
      <w:r w:rsidR="00194166" w:rsidRPr="000855C8">
        <w:rPr>
          <w:rFonts w:eastAsia="Times New Roman"/>
          <w:noProof/>
          <w:color w:val="000000" w:themeColor="text1"/>
          <w:sz w:val="23"/>
          <w:szCs w:val="23"/>
          <w:lang w:val="en-GB"/>
        </w:rPr>
        <w:t xml:space="preserve">This information should be prepared in </w:t>
      </w:r>
      <w:r w:rsidR="008A1CB8" w:rsidRPr="000855C8">
        <w:rPr>
          <w:rFonts w:eastAsia="Times New Roman"/>
          <w:noProof/>
          <w:color w:val="000000" w:themeColor="text1"/>
          <w:sz w:val="23"/>
          <w:szCs w:val="23"/>
          <w:lang w:val="en-GB"/>
        </w:rPr>
        <w:t xml:space="preserve">user-friendly </w:t>
      </w:r>
      <w:r w:rsidR="00194166" w:rsidRPr="000855C8">
        <w:rPr>
          <w:rFonts w:eastAsia="Times New Roman"/>
          <w:noProof/>
          <w:color w:val="000000" w:themeColor="text1"/>
          <w:sz w:val="23"/>
          <w:szCs w:val="23"/>
          <w:lang w:val="en-GB"/>
        </w:rPr>
        <w:t xml:space="preserve"> format.</w:t>
      </w:r>
    </w:p>
    <w:p w14:paraId="65B1A210" w14:textId="1EA02186" w:rsidR="00F71223" w:rsidRPr="000855C8" w:rsidRDefault="00AC3E51" w:rsidP="00DF2C75">
      <w:pPr>
        <w:spacing w:after="0" w:line="240" w:lineRule="auto"/>
        <w:jc w:val="both"/>
        <w:rPr>
          <w:noProof/>
          <w:color w:val="000000" w:themeColor="text1"/>
          <w:sz w:val="23"/>
          <w:szCs w:val="23"/>
          <w:lang w:val="en-GB"/>
        </w:rPr>
      </w:pPr>
      <w:r w:rsidRPr="000855C8">
        <w:rPr>
          <w:noProof/>
          <w:color w:val="000000" w:themeColor="text1"/>
          <w:sz w:val="23"/>
          <w:szCs w:val="23"/>
          <w:lang w:val="en-GB"/>
        </w:rPr>
        <w:tab/>
      </w:r>
      <w:r w:rsidR="00F71223" w:rsidRPr="000855C8">
        <w:rPr>
          <w:noProof/>
          <w:color w:val="000000" w:themeColor="text1"/>
          <w:sz w:val="23"/>
          <w:szCs w:val="23"/>
          <w:lang w:val="en-GB"/>
        </w:rPr>
        <w:t>Career guidance helps students reflect on their ambitions, interests and abilities and make the right decisions about their future. This in turn prevents early leaving, delivers greater social equity, improves labour market outcomes and enhances the overall efficiency of education pathways. It is recommended that the  guidance counsellors deal with personal and social guidance as well as educational and vocational guidance.</w:t>
      </w:r>
    </w:p>
    <w:p w14:paraId="315A9A35" w14:textId="23DECA46" w:rsidR="00224EE0" w:rsidRPr="000855C8" w:rsidRDefault="00AC3E51" w:rsidP="00DF2C75">
      <w:pPr>
        <w:spacing w:after="0" w:line="240" w:lineRule="auto"/>
        <w:jc w:val="both"/>
        <w:rPr>
          <w:rFonts w:eastAsia="Times New Roman"/>
          <w:noProof/>
          <w:color w:val="000000" w:themeColor="text1"/>
          <w:sz w:val="23"/>
          <w:szCs w:val="23"/>
          <w:lang w:val="en-GB"/>
        </w:rPr>
      </w:pPr>
      <w:r w:rsidRPr="000855C8">
        <w:rPr>
          <w:noProof/>
          <w:color w:val="000000" w:themeColor="text1"/>
          <w:sz w:val="23"/>
          <w:szCs w:val="23"/>
          <w:lang w:val="en-GB"/>
        </w:rPr>
        <w:tab/>
        <w:t xml:space="preserve">It is also desirable to develop self-service </w:t>
      </w:r>
      <w:r w:rsidRPr="000855C8">
        <w:rPr>
          <w:noProof/>
          <w:sz w:val="23"/>
          <w:szCs w:val="23"/>
          <w:lang w:val="en-GB"/>
        </w:rPr>
        <w:t xml:space="preserve">instruments further and improve the understanding of information sources concerning job vacancies and training opportunities for different target groups; </w:t>
      </w:r>
    </w:p>
    <w:p w14:paraId="7BDAB5AC" w14:textId="77777777" w:rsidR="00224EE0" w:rsidRPr="000855C8" w:rsidRDefault="00224EE0" w:rsidP="00DF2C75">
      <w:pPr>
        <w:spacing w:after="0" w:line="240" w:lineRule="auto"/>
        <w:jc w:val="both"/>
        <w:rPr>
          <w:noProof/>
          <w:color w:val="000000" w:themeColor="text1"/>
          <w:sz w:val="23"/>
          <w:szCs w:val="23"/>
          <w:lang w:val="en-GB"/>
        </w:rPr>
      </w:pPr>
    </w:p>
    <w:p w14:paraId="1DF6058B" w14:textId="77777777" w:rsidR="00302814" w:rsidRPr="000855C8" w:rsidRDefault="00302814" w:rsidP="00DF2C75">
      <w:pPr>
        <w:spacing w:after="0" w:line="240" w:lineRule="auto"/>
        <w:contextualSpacing/>
        <w:jc w:val="both"/>
        <w:rPr>
          <w:rFonts w:eastAsia="Times New Roman"/>
          <w:noProof/>
          <w:color w:val="000000" w:themeColor="text1"/>
          <w:sz w:val="23"/>
          <w:szCs w:val="23"/>
          <w:lang w:val="en-GB"/>
        </w:rPr>
      </w:pPr>
      <w:r w:rsidRPr="000855C8">
        <w:rPr>
          <w:rFonts w:eastAsia="Times New Roman"/>
          <w:b/>
          <w:noProof/>
          <w:color w:val="000000" w:themeColor="text1"/>
          <w:sz w:val="23"/>
          <w:szCs w:val="23"/>
          <w:lang w:val="en-GB"/>
        </w:rPr>
        <w:t>Improve Public employment services</w:t>
      </w:r>
      <w:r w:rsidRPr="000855C8">
        <w:rPr>
          <w:rFonts w:eastAsia="Times New Roman"/>
          <w:noProof/>
          <w:color w:val="000000" w:themeColor="text1"/>
          <w:sz w:val="23"/>
          <w:szCs w:val="23"/>
          <w:lang w:val="en-GB"/>
        </w:rPr>
        <w:t xml:space="preserve"> </w:t>
      </w:r>
    </w:p>
    <w:p w14:paraId="70B3215A" w14:textId="16B978F8" w:rsidR="00820209" w:rsidRPr="000855C8" w:rsidRDefault="00302814" w:rsidP="00DF2C75">
      <w:pPr>
        <w:spacing w:after="0" w:line="240" w:lineRule="auto"/>
        <w:jc w:val="both"/>
        <w:rPr>
          <w:rFonts w:eastAsia="Times New Roman"/>
          <w:noProof/>
          <w:color w:val="000000" w:themeColor="text1"/>
          <w:sz w:val="23"/>
          <w:szCs w:val="23"/>
          <w:lang w:val="en-GB"/>
        </w:rPr>
      </w:pPr>
      <w:r w:rsidRPr="000855C8">
        <w:rPr>
          <w:rFonts w:eastAsia="Times New Roman"/>
          <w:noProof/>
          <w:color w:val="000000" w:themeColor="text1"/>
          <w:sz w:val="23"/>
          <w:szCs w:val="23"/>
          <w:lang w:val="en-GB"/>
        </w:rPr>
        <w:tab/>
      </w:r>
      <w:r w:rsidR="00820209" w:rsidRPr="000855C8">
        <w:rPr>
          <w:rFonts w:eastAsia="Times New Roman"/>
          <w:noProof/>
          <w:color w:val="000000" w:themeColor="text1"/>
          <w:sz w:val="23"/>
          <w:szCs w:val="23"/>
          <w:lang w:val="en-GB"/>
        </w:rPr>
        <w:t xml:space="preserve">Public employment services will be the implementer of the majority of the measures proposed by this Strategy, and it is, therefore, necessary to pay sufficient attention to the building of its capacities, personnel and physical. </w:t>
      </w:r>
      <w:r w:rsidR="000920F4" w:rsidRPr="000855C8">
        <w:rPr>
          <w:rFonts w:eastAsia="Times New Roman"/>
          <w:noProof/>
          <w:color w:val="000000" w:themeColor="text1"/>
          <w:sz w:val="23"/>
          <w:szCs w:val="23"/>
          <w:lang w:val="en-GB"/>
        </w:rPr>
        <w:t xml:space="preserve">Attention should also be focused on professional training </w:t>
      </w:r>
      <w:r w:rsidR="000920F4" w:rsidRPr="000855C8">
        <w:rPr>
          <w:rFonts w:eastAsia="Times New Roman"/>
          <w:noProof/>
          <w:color w:val="000000" w:themeColor="text1"/>
          <w:sz w:val="23"/>
          <w:szCs w:val="23"/>
          <w:lang w:val="en-GB"/>
        </w:rPr>
        <w:lastRenderedPageBreak/>
        <w:t>of employment service employees so that they can provide comprehensive services to their clients and effectively use all the measures and instruments of employment policy.</w:t>
      </w:r>
    </w:p>
    <w:p w14:paraId="14B9A462" w14:textId="387B7E8B" w:rsidR="000920F4" w:rsidRPr="000855C8" w:rsidRDefault="000920F4" w:rsidP="00DF2C75">
      <w:pPr>
        <w:spacing w:after="0" w:line="240" w:lineRule="auto"/>
        <w:jc w:val="both"/>
        <w:rPr>
          <w:rFonts w:eastAsia="Times New Roman"/>
          <w:noProof/>
          <w:color w:val="000000" w:themeColor="text1"/>
          <w:sz w:val="23"/>
          <w:szCs w:val="23"/>
          <w:lang w:val="en-GB"/>
        </w:rPr>
      </w:pPr>
      <w:r w:rsidRPr="000855C8">
        <w:rPr>
          <w:rFonts w:eastAsia="Times New Roman"/>
          <w:noProof/>
          <w:color w:val="000000" w:themeColor="text1"/>
          <w:sz w:val="23"/>
          <w:szCs w:val="23"/>
          <w:lang w:val="en-GB"/>
        </w:rPr>
        <w:tab/>
        <w:t>Material and technical conditions directly affect the quality of services provided, as well as their availability to employment service clients.  The accomplishment of the measures proposed under this Strategy will also require some innovative approaches to clients, which will also require investment in providing information and counseling services and lifelong career guidance</w:t>
      </w:r>
    </w:p>
    <w:p w14:paraId="22DC06AE" w14:textId="506DAA41" w:rsidR="00302814" w:rsidRPr="000855C8" w:rsidRDefault="000920F4" w:rsidP="00DF2C75">
      <w:pPr>
        <w:spacing w:after="0" w:line="240" w:lineRule="auto"/>
        <w:jc w:val="both"/>
        <w:rPr>
          <w:rFonts w:eastAsia="Times New Roman"/>
          <w:noProof/>
          <w:color w:val="000000" w:themeColor="text1"/>
          <w:sz w:val="23"/>
          <w:szCs w:val="23"/>
          <w:lang w:val="en-GB"/>
        </w:rPr>
      </w:pPr>
      <w:r w:rsidRPr="000855C8">
        <w:rPr>
          <w:rFonts w:eastAsia="Times New Roman"/>
          <w:noProof/>
          <w:color w:val="000000" w:themeColor="text1"/>
          <w:sz w:val="23"/>
          <w:szCs w:val="23"/>
          <w:lang w:val="en-GB"/>
        </w:rPr>
        <w:tab/>
      </w:r>
      <w:r w:rsidR="00820209" w:rsidRPr="000855C8">
        <w:rPr>
          <w:rFonts w:eastAsia="Times New Roman"/>
          <w:noProof/>
          <w:color w:val="000000" w:themeColor="text1"/>
          <w:sz w:val="23"/>
          <w:szCs w:val="23"/>
          <w:lang w:val="en-GB"/>
        </w:rPr>
        <w:t>First, it is necessary to ensure the appropriate organizational structure fully. Building a good network of public employment services is necessary.</w:t>
      </w:r>
      <w:r w:rsidR="00302814" w:rsidRPr="000855C8">
        <w:rPr>
          <w:rFonts w:eastAsia="Times New Roman"/>
          <w:noProof/>
          <w:color w:val="000000" w:themeColor="text1"/>
          <w:sz w:val="23"/>
          <w:szCs w:val="23"/>
          <w:lang w:val="en-GB"/>
        </w:rPr>
        <w:t xml:space="preserve">Public employment services should be actively involved in international cooperation structures with relevant partners to share experience,  particularly within the EU.  </w:t>
      </w:r>
    </w:p>
    <w:p w14:paraId="6DF9102F" w14:textId="77777777" w:rsidR="00302814" w:rsidRPr="000855C8" w:rsidRDefault="00302814" w:rsidP="00DF2C75">
      <w:pPr>
        <w:spacing w:after="0" w:line="240" w:lineRule="auto"/>
        <w:jc w:val="both"/>
        <w:rPr>
          <w:rFonts w:eastAsia="Times New Roman"/>
          <w:noProof/>
          <w:color w:val="000000" w:themeColor="text1"/>
          <w:sz w:val="23"/>
          <w:szCs w:val="23"/>
          <w:lang w:val="en-GB"/>
        </w:rPr>
      </w:pPr>
      <w:r w:rsidRPr="000855C8">
        <w:rPr>
          <w:rFonts w:eastAsia="Times New Roman"/>
          <w:noProof/>
          <w:color w:val="000000" w:themeColor="text1"/>
          <w:sz w:val="23"/>
          <w:szCs w:val="23"/>
          <w:lang w:val="en-GB"/>
        </w:rPr>
        <w:tab/>
        <w:t xml:space="preserve">As employers are no longer obliged to report job vacancies, it is necessary to build a system that monitors the labor market and changes in job vacancies. </w:t>
      </w:r>
    </w:p>
    <w:p w14:paraId="661A6733" w14:textId="77777777" w:rsidR="00302814" w:rsidRPr="000855C8" w:rsidRDefault="00302814" w:rsidP="00DF2C75">
      <w:pPr>
        <w:spacing w:after="0" w:line="240" w:lineRule="auto"/>
        <w:jc w:val="both"/>
        <w:rPr>
          <w:noProof/>
          <w:color w:val="000000" w:themeColor="text1"/>
          <w:sz w:val="23"/>
          <w:szCs w:val="23"/>
          <w:lang w:val="en-GB"/>
        </w:rPr>
      </w:pPr>
    </w:p>
    <w:p w14:paraId="10788032" w14:textId="691CF49E" w:rsidR="00224EE0" w:rsidRPr="000855C8" w:rsidRDefault="00224EE0" w:rsidP="00DF2C75">
      <w:pPr>
        <w:spacing w:after="0" w:line="240" w:lineRule="auto"/>
        <w:rPr>
          <w:b/>
          <w:noProof/>
          <w:sz w:val="23"/>
          <w:szCs w:val="23"/>
          <w:lang w:val="en-GB"/>
        </w:rPr>
      </w:pPr>
      <w:r w:rsidRPr="000855C8">
        <w:rPr>
          <w:b/>
          <w:noProof/>
          <w:sz w:val="23"/>
          <w:szCs w:val="23"/>
          <w:lang w:val="en-GB"/>
        </w:rPr>
        <w:t xml:space="preserve">Strengthening social </w:t>
      </w:r>
      <w:r w:rsidR="009C054F" w:rsidRPr="000855C8">
        <w:rPr>
          <w:b/>
          <w:noProof/>
          <w:sz w:val="23"/>
          <w:szCs w:val="23"/>
          <w:lang w:val="en-GB"/>
        </w:rPr>
        <w:t>dialogue</w:t>
      </w:r>
    </w:p>
    <w:p w14:paraId="769DB1AA" w14:textId="643C9AF5" w:rsidR="004A54CC" w:rsidRPr="000855C8" w:rsidRDefault="00224EE0" w:rsidP="00DF2C75">
      <w:pPr>
        <w:autoSpaceDE w:val="0"/>
        <w:autoSpaceDN w:val="0"/>
        <w:adjustRightInd w:val="0"/>
        <w:spacing w:after="0" w:line="240" w:lineRule="auto"/>
        <w:jc w:val="both"/>
        <w:rPr>
          <w:rFonts w:cs="Arial"/>
          <w:noProof/>
          <w:color w:val="000000" w:themeColor="text1"/>
          <w:sz w:val="23"/>
          <w:szCs w:val="23"/>
          <w:lang w:val="en-GB"/>
        </w:rPr>
      </w:pPr>
      <w:r w:rsidRPr="000855C8">
        <w:rPr>
          <w:rFonts w:cs="Arial"/>
          <w:noProof/>
          <w:color w:val="000000" w:themeColor="text1"/>
          <w:sz w:val="23"/>
          <w:szCs w:val="23"/>
          <w:lang w:val="en-GB"/>
        </w:rPr>
        <w:t xml:space="preserve"> </w:t>
      </w:r>
      <w:r w:rsidR="003C0031" w:rsidRPr="000855C8">
        <w:rPr>
          <w:rFonts w:cs="Arial"/>
          <w:noProof/>
          <w:color w:val="000000" w:themeColor="text1"/>
          <w:sz w:val="23"/>
          <w:szCs w:val="23"/>
          <w:lang w:val="en-GB"/>
        </w:rPr>
        <w:tab/>
      </w:r>
      <w:bookmarkStart w:id="108" w:name="_Toc527407894"/>
      <w:bookmarkStart w:id="109" w:name="_Toc530255704"/>
      <w:r w:rsidR="004A54CC" w:rsidRPr="000855C8">
        <w:rPr>
          <w:rFonts w:cs="Arial"/>
          <w:noProof/>
          <w:color w:val="000000" w:themeColor="text1"/>
          <w:sz w:val="23"/>
          <w:szCs w:val="23"/>
          <w:lang w:val="en-GB"/>
        </w:rPr>
        <w:t xml:space="preserve"> </w:t>
      </w:r>
      <w:r w:rsidR="000920F4" w:rsidRPr="000855C8">
        <w:rPr>
          <w:rFonts w:cs="Arial"/>
          <w:noProof/>
          <w:color w:val="000000" w:themeColor="text1"/>
          <w:sz w:val="23"/>
          <w:szCs w:val="23"/>
          <w:lang w:val="en-GB"/>
        </w:rPr>
        <w:t xml:space="preserve">It is essential to further develop social dialogue and partnership at national, regional and school level, </w:t>
      </w:r>
      <w:r w:rsidR="004A54CC" w:rsidRPr="000855C8">
        <w:rPr>
          <w:rFonts w:cs="Arial"/>
          <w:noProof/>
          <w:color w:val="000000" w:themeColor="text1"/>
          <w:sz w:val="23"/>
          <w:szCs w:val="23"/>
          <w:lang w:val="en-GB"/>
        </w:rPr>
        <w:t xml:space="preserve">to contribute effectively to the broader social and economic needs of the country. by involving social partners at all levels of the education and LM, such as: setting up the educational and labour market strategy, decision making process, development, implementation and monitoring of the policies in practice;  identification of skills, competencies and qualifications and etc.  </w:t>
      </w:r>
    </w:p>
    <w:p w14:paraId="1AB5D0C7" w14:textId="5F87C8C0" w:rsidR="004A54CC" w:rsidRPr="000855C8" w:rsidRDefault="004A54CC" w:rsidP="00DF2C75">
      <w:pPr>
        <w:autoSpaceDE w:val="0"/>
        <w:autoSpaceDN w:val="0"/>
        <w:adjustRightInd w:val="0"/>
        <w:spacing w:after="0" w:line="240" w:lineRule="auto"/>
        <w:jc w:val="both"/>
        <w:rPr>
          <w:rFonts w:cs="Arial"/>
          <w:noProof/>
          <w:color w:val="000000" w:themeColor="text1"/>
          <w:sz w:val="23"/>
          <w:szCs w:val="23"/>
          <w:lang w:val="en-GB"/>
        </w:rPr>
      </w:pPr>
      <w:r w:rsidRPr="000855C8">
        <w:rPr>
          <w:rFonts w:cs="Arial"/>
          <w:noProof/>
          <w:color w:val="000000" w:themeColor="text1"/>
          <w:sz w:val="23"/>
          <w:szCs w:val="23"/>
          <w:lang w:val="en-GB"/>
        </w:rPr>
        <w:tab/>
        <w:t xml:space="preserve">Social dialogue in Georgia should be expanded and further institutionalized. In this respect, the national Tripartite Social partnership Commission should be further strengthened  and social dialogue mechanisms should be developed to ensure the social partners are involved in the decision-making process and data gathering essential for the development of an educational and vocational training system attuned to labor market needs. It will require that the social partners will need to further their capacity to communicate with effectively and be able to contribute to the strengthening of  LM institutions,  ESS, VET institutions. In this respect, the social partners have indicated the need to: </w:t>
      </w:r>
    </w:p>
    <w:p w14:paraId="48634D84" w14:textId="64BD889B" w:rsidR="000920F4" w:rsidRPr="000855C8" w:rsidRDefault="000920F4" w:rsidP="00DF2C75">
      <w:pPr>
        <w:pStyle w:val="ListParagraph"/>
        <w:numPr>
          <w:ilvl w:val="0"/>
          <w:numId w:val="7"/>
        </w:numPr>
        <w:autoSpaceDE w:val="0"/>
        <w:autoSpaceDN w:val="0"/>
        <w:adjustRightInd w:val="0"/>
        <w:spacing w:after="0" w:line="240" w:lineRule="auto"/>
        <w:jc w:val="both"/>
        <w:rPr>
          <w:rFonts w:cs="Arial"/>
          <w:noProof/>
          <w:color w:val="000000" w:themeColor="text1"/>
          <w:sz w:val="23"/>
          <w:szCs w:val="23"/>
          <w:lang w:val="en-GB"/>
        </w:rPr>
      </w:pPr>
      <w:r w:rsidRPr="000855C8">
        <w:rPr>
          <w:rFonts w:cs="Helvetica"/>
          <w:noProof/>
          <w:color w:val="000000" w:themeColor="text1"/>
          <w:sz w:val="23"/>
          <w:szCs w:val="23"/>
          <w:lang w:val="en-GB"/>
        </w:rPr>
        <w:t xml:space="preserve">Provide relevant mandate for effective Social Partnership </w:t>
      </w:r>
    </w:p>
    <w:p w14:paraId="4266791A" w14:textId="77777777" w:rsidR="004A54CC" w:rsidRPr="000855C8" w:rsidRDefault="004A54CC" w:rsidP="00DF2C75">
      <w:pPr>
        <w:pStyle w:val="ListParagraph"/>
        <w:numPr>
          <w:ilvl w:val="0"/>
          <w:numId w:val="7"/>
        </w:numPr>
        <w:autoSpaceDE w:val="0"/>
        <w:autoSpaceDN w:val="0"/>
        <w:adjustRightInd w:val="0"/>
        <w:spacing w:after="0" w:line="240" w:lineRule="auto"/>
        <w:jc w:val="both"/>
        <w:rPr>
          <w:rFonts w:cs="Arial"/>
          <w:noProof/>
          <w:color w:val="000000" w:themeColor="text1"/>
          <w:sz w:val="23"/>
          <w:szCs w:val="23"/>
          <w:lang w:val="en-GB"/>
        </w:rPr>
      </w:pPr>
      <w:r w:rsidRPr="000855C8">
        <w:rPr>
          <w:rFonts w:cs="Arial"/>
          <w:noProof/>
          <w:color w:val="000000" w:themeColor="text1"/>
          <w:sz w:val="23"/>
          <w:szCs w:val="23"/>
          <w:lang w:val="en-GB"/>
        </w:rPr>
        <w:t>Strengthen human, financial or technical resources for social partnership and cooperation.</w:t>
      </w:r>
    </w:p>
    <w:p w14:paraId="3C4AD88A" w14:textId="198E3CF0" w:rsidR="004A54CC" w:rsidRPr="000855C8" w:rsidRDefault="004A54CC" w:rsidP="00DF2C75">
      <w:pPr>
        <w:pStyle w:val="ListParagraph"/>
        <w:numPr>
          <w:ilvl w:val="0"/>
          <w:numId w:val="7"/>
        </w:numPr>
        <w:autoSpaceDE w:val="0"/>
        <w:autoSpaceDN w:val="0"/>
        <w:adjustRightInd w:val="0"/>
        <w:spacing w:after="0" w:line="240" w:lineRule="auto"/>
        <w:jc w:val="both"/>
        <w:rPr>
          <w:rFonts w:eastAsia="Times New Roman" w:cs="Arial"/>
          <w:b/>
          <w:noProof/>
          <w:color w:val="000000" w:themeColor="text1"/>
          <w:sz w:val="23"/>
          <w:szCs w:val="23"/>
          <w:lang w:val="en-GB"/>
        </w:rPr>
      </w:pPr>
      <w:r w:rsidRPr="000855C8">
        <w:rPr>
          <w:rFonts w:cs="Arial"/>
          <w:noProof/>
          <w:color w:val="000000" w:themeColor="text1"/>
          <w:sz w:val="23"/>
          <w:szCs w:val="23"/>
          <w:lang w:val="en-GB"/>
        </w:rPr>
        <w:t>Capacity building events such as training, study visits, and working group meetings</w:t>
      </w:r>
      <w:r w:rsidR="000920F4" w:rsidRPr="000855C8">
        <w:rPr>
          <w:rFonts w:cs="Arial"/>
          <w:noProof/>
          <w:color w:val="000000" w:themeColor="text1"/>
          <w:sz w:val="23"/>
          <w:szCs w:val="23"/>
          <w:lang w:val="en-GB"/>
        </w:rPr>
        <w:t xml:space="preserve">; </w:t>
      </w:r>
      <w:bookmarkStart w:id="110" w:name="_Toc530861489"/>
    </w:p>
    <w:p w14:paraId="00C47A44" w14:textId="693A862A" w:rsidR="000920F4" w:rsidRPr="000855C8" w:rsidRDefault="000920F4" w:rsidP="00DF2C75">
      <w:pPr>
        <w:pStyle w:val="ListParagraph"/>
        <w:numPr>
          <w:ilvl w:val="0"/>
          <w:numId w:val="7"/>
        </w:numPr>
        <w:autoSpaceDE w:val="0"/>
        <w:autoSpaceDN w:val="0"/>
        <w:adjustRightInd w:val="0"/>
        <w:spacing w:after="0" w:line="240" w:lineRule="auto"/>
        <w:jc w:val="both"/>
        <w:rPr>
          <w:rFonts w:cs="Arial"/>
          <w:noProof/>
          <w:color w:val="000000" w:themeColor="text1"/>
          <w:sz w:val="23"/>
          <w:szCs w:val="23"/>
          <w:lang w:val="en-GB"/>
        </w:rPr>
      </w:pPr>
      <w:r w:rsidRPr="000855C8">
        <w:rPr>
          <w:rFonts w:cs="Arial"/>
          <w:noProof/>
          <w:color w:val="000000" w:themeColor="text1"/>
          <w:sz w:val="23"/>
          <w:szCs w:val="23"/>
          <w:lang w:val="en-GB"/>
        </w:rPr>
        <w:t>Employers need support for providing quality services during the WBL (according to the OS and assessment requirements).</w:t>
      </w:r>
    </w:p>
    <w:p w14:paraId="0539F2A5" w14:textId="77777777" w:rsidR="000920F4" w:rsidRPr="000855C8" w:rsidRDefault="000920F4" w:rsidP="00186E6E">
      <w:pPr>
        <w:autoSpaceDE w:val="0"/>
        <w:autoSpaceDN w:val="0"/>
        <w:adjustRightInd w:val="0"/>
        <w:spacing w:after="0" w:line="240" w:lineRule="auto"/>
        <w:ind w:left="360"/>
        <w:jc w:val="both"/>
        <w:rPr>
          <w:rFonts w:cs="Arial"/>
          <w:noProof/>
          <w:color w:val="000000" w:themeColor="text1"/>
          <w:sz w:val="23"/>
          <w:szCs w:val="23"/>
          <w:lang w:val="en-GB"/>
        </w:rPr>
      </w:pPr>
    </w:p>
    <w:p w14:paraId="2F2B1C4D" w14:textId="2E2E6B3C" w:rsidR="00224EE0" w:rsidRPr="000855C8" w:rsidRDefault="00224EE0" w:rsidP="00DF2C75">
      <w:pPr>
        <w:spacing w:after="0" w:line="240" w:lineRule="auto"/>
        <w:contextualSpacing/>
        <w:jc w:val="both"/>
        <w:outlineLvl w:val="0"/>
        <w:rPr>
          <w:rFonts w:eastAsia="Times New Roman" w:cs="Arial"/>
          <w:noProof/>
          <w:color w:val="000000" w:themeColor="text1"/>
          <w:sz w:val="23"/>
          <w:szCs w:val="23"/>
          <w:lang w:val="en-GB"/>
        </w:rPr>
      </w:pPr>
      <w:bookmarkStart w:id="111" w:name="_Toc531955197"/>
      <w:bookmarkStart w:id="112" w:name="_Toc532127906"/>
      <w:r w:rsidRPr="000855C8">
        <w:rPr>
          <w:rFonts w:eastAsia="Times New Roman" w:cs="Arial"/>
          <w:b/>
          <w:noProof/>
          <w:color w:val="000000" w:themeColor="text1"/>
          <w:sz w:val="23"/>
          <w:szCs w:val="23"/>
          <w:lang w:val="en-GB"/>
        </w:rPr>
        <w:t>Decentralization- needs for regional/sect</w:t>
      </w:r>
      <w:r w:rsidR="00186E6E" w:rsidRPr="000855C8">
        <w:rPr>
          <w:rFonts w:eastAsia="Times New Roman" w:cs="Arial"/>
          <w:b/>
          <w:noProof/>
          <w:color w:val="000000" w:themeColor="text1"/>
          <w:sz w:val="23"/>
          <w:szCs w:val="23"/>
          <w:lang w:val="en-GB"/>
        </w:rPr>
        <w:t>o</w:t>
      </w:r>
      <w:r w:rsidRPr="000855C8">
        <w:rPr>
          <w:rFonts w:eastAsia="Times New Roman" w:cs="Arial"/>
          <w:b/>
          <w:noProof/>
          <w:color w:val="000000" w:themeColor="text1"/>
          <w:sz w:val="23"/>
          <w:szCs w:val="23"/>
          <w:lang w:val="en-GB"/>
        </w:rPr>
        <w:t>ral/local SP</w:t>
      </w:r>
      <w:bookmarkEnd w:id="108"/>
      <w:bookmarkEnd w:id="109"/>
      <w:bookmarkEnd w:id="110"/>
      <w:bookmarkEnd w:id="111"/>
      <w:bookmarkEnd w:id="112"/>
      <w:r w:rsidRPr="000855C8">
        <w:rPr>
          <w:rFonts w:eastAsia="Times New Roman" w:cs="Arial"/>
          <w:b/>
          <w:noProof/>
          <w:color w:val="000000" w:themeColor="text1"/>
          <w:sz w:val="23"/>
          <w:szCs w:val="23"/>
          <w:lang w:val="en-GB"/>
        </w:rPr>
        <w:t xml:space="preserve"> </w:t>
      </w:r>
    </w:p>
    <w:p w14:paraId="52BB3A8B" w14:textId="77777777" w:rsidR="006825B5" w:rsidRPr="000855C8" w:rsidRDefault="00224EE0" w:rsidP="00DF2C75">
      <w:pPr>
        <w:spacing w:after="0" w:line="240" w:lineRule="auto"/>
        <w:jc w:val="both"/>
        <w:rPr>
          <w:rFonts w:cs="Arial"/>
          <w:noProof/>
          <w:color w:val="000000" w:themeColor="text1"/>
          <w:sz w:val="23"/>
          <w:szCs w:val="23"/>
          <w:lang w:val="en-GB"/>
        </w:rPr>
      </w:pPr>
      <w:r w:rsidRPr="000855C8">
        <w:rPr>
          <w:rFonts w:cs="Arial"/>
          <w:noProof/>
          <w:color w:val="000000" w:themeColor="text1"/>
          <w:sz w:val="23"/>
          <w:szCs w:val="23"/>
          <w:lang w:val="en-GB"/>
        </w:rPr>
        <w:tab/>
      </w:r>
      <w:r w:rsidR="006825B5" w:rsidRPr="000855C8">
        <w:rPr>
          <w:rFonts w:cs="Arial"/>
          <w:noProof/>
          <w:color w:val="000000" w:themeColor="text1"/>
          <w:sz w:val="23"/>
          <w:szCs w:val="23"/>
          <w:lang w:val="en-GB"/>
        </w:rPr>
        <w:t xml:space="preserve">Labour markets in Georgia differ from region to region. As mentioned above there is a lack of regional Social Dialogue, while reducing skills mismatch with lasting effect requires the establishment of effective regional SP dialogues.  </w:t>
      </w:r>
    </w:p>
    <w:p w14:paraId="73C1CE92" w14:textId="78BEB3E1" w:rsidR="006825B5" w:rsidRPr="000855C8" w:rsidRDefault="006825B5" w:rsidP="00DF2C75">
      <w:pPr>
        <w:spacing w:after="0" w:line="240" w:lineRule="auto"/>
        <w:jc w:val="both"/>
        <w:rPr>
          <w:rFonts w:cs="Arial"/>
          <w:noProof/>
          <w:color w:val="000000" w:themeColor="text1"/>
          <w:sz w:val="23"/>
          <w:szCs w:val="23"/>
          <w:lang w:val="en-GB"/>
        </w:rPr>
      </w:pPr>
      <w:r w:rsidRPr="000855C8">
        <w:rPr>
          <w:rFonts w:cs="Arial"/>
          <w:noProof/>
          <w:color w:val="000000" w:themeColor="text1"/>
          <w:sz w:val="23"/>
          <w:szCs w:val="23"/>
          <w:lang w:val="en-GB"/>
        </w:rPr>
        <w:tab/>
        <w:t xml:space="preserve">Economic developments often require rapid responses to changes in the specific region /sector.  Thus, SP at the regional level can be in the position to have the most updated information about sectoral and regional demands for qualified workers and skills;  establishment of a monitoring system in each region is essential.  </w:t>
      </w:r>
    </w:p>
    <w:p w14:paraId="514B63BB" w14:textId="0B9A3EE4" w:rsidR="00224EE0" w:rsidRPr="000855C8" w:rsidRDefault="006825B5" w:rsidP="00DF2C75">
      <w:pPr>
        <w:spacing w:after="0" w:line="240" w:lineRule="auto"/>
        <w:jc w:val="both"/>
        <w:rPr>
          <w:rFonts w:cs="Arial"/>
          <w:noProof/>
          <w:color w:val="000000" w:themeColor="text1"/>
          <w:sz w:val="23"/>
          <w:szCs w:val="23"/>
          <w:lang w:val="en-GB"/>
        </w:rPr>
      </w:pPr>
      <w:r w:rsidRPr="000855C8">
        <w:rPr>
          <w:rFonts w:cs="Arial"/>
          <w:noProof/>
          <w:color w:val="000000" w:themeColor="text1"/>
          <w:sz w:val="23"/>
          <w:szCs w:val="23"/>
          <w:lang w:val="en-GB"/>
        </w:rPr>
        <w:tab/>
        <w:t>Independent Sector Councils (together with ESS) should provide national VET policymakers with relevant data for demand-driven VET services. Existing SCs reform is essential to have a mandate and capacity to anticipate employment (quantitative) and skills (qualitative) needs in the sector; besides to extend their functions and to support the development of the evidence-based sectoral policies.</w:t>
      </w:r>
      <w:r w:rsidR="00224EE0" w:rsidRPr="000855C8">
        <w:rPr>
          <w:rFonts w:cs="Arial"/>
          <w:noProof/>
          <w:color w:val="000000" w:themeColor="text1"/>
          <w:sz w:val="23"/>
          <w:szCs w:val="23"/>
          <w:lang w:val="en-GB"/>
        </w:rPr>
        <w:tab/>
        <w:t xml:space="preserve"> </w:t>
      </w:r>
    </w:p>
    <w:p w14:paraId="376B5DF0" w14:textId="77777777" w:rsidR="006825B5" w:rsidRPr="000855C8" w:rsidRDefault="006825B5" w:rsidP="00DF2C75">
      <w:pPr>
        <w:spacing w:after="0" w:line="240" w:lineRule="auto"/>
        <w:rPr>
          <w:b/>
          <w:noProof/>
          <w:color w:val="000000" w:themeColor="text1"/>
          <w:sz w:val="23"/>
          <w:szCs w:val="23"/>
          <w:lang w:val="en-GB"/>
        </w:rPr>
      </w:pPr>
    </w:p>
    <w:p w14:paraId="543DE0AA" w14:textId="77777777" w:rsidR="00224EE0" w:rsidRPr="000855C8" w:rsidRDefault="00224EE0" w:rsidP="00DF2C75">
      <w:pPr>
        <w:spacing w:after="0" w:line="240" w:lineRule="auto"/>
        <w:rPr>
          <w:b/>
          <w:noProof/>
          <w:color w:val="000000" w:themeColor="text1"/>
          <w:sz w:val="23"/>
          <w:szCs w:val="23"/>
          <w:lang w:val="en-GB"/>
        </w:rPr>
      </w:pPr>
      <w:r w:rsidRPr="000855C8">
        <w:rPr>
          <w:b/>
          <w:noProof/>
          <w:color w:val="000000" w:themeColor="text1"/>
          <w:sz w:val="23"/>
          <w:szCs w:val="23"/>
          <w:lang w:val="en-GB"/>
        </w:rPr>
        <w:t xml:space="preserve">SP at local level </w:t>
      </w:r>
    </w:p>
    <w:p w14:paraId="1A7BE51D" w14:textId="3760F63E" w:rsidR="00D706EA" w:rsidRPr="000855C8" w:rsidRDefault="00224EE0" w:rsidP="00DF2C75">
      <w:pPr>
        <w:spacing w:after="0" w:line="240" w:lineRule="auto"/>
        <w:jc w:val="both"/>
        <w:rPr>
          <w:rFonts w:cs="Arial"/>
          <w:noProof/>
          <w:color w:val="000000" w:themeColor="text1"/>
          <w:sz w:val="23"/>
          <w:szCs w:val="23"/>
          <w:lang w:val="en-GB"/>
        </w:rPr>
      </w:pPr>
      <w:r w:rsidRPr="000855C8">
        <w:rPr>
          <w:rFonts w:cs="Arial"/>
          <w:noProof/>
          <w:color w:val="000000" w:themeColor="text1"/>
          <w:sz w:val="23"/>
          <w:szCs w:val="23"/>
          <w:lang w:val="en-GB"/>
        </w:rPr>
        <w:lastRenderedPageBreak/>
        <w:tab/>
      </w:r>
      <w:bookmarkStart w:id="113" w:name="_Toc530255706"/>
      <w:r w:rsidR="006825B5" w:rsidRPr="000855C8">
        <w:rPr>
          <w:rFonts w:cs="Arial"/>
          <w:noProof/>
          <w:color w:val="000000" w:themeColor="text1"/>
          <w:sz w:val="23"/>
          <w:szCs w:val="23"/>
          <w:lang w:val="en-GB"/>
        </w:rPr>
        <w:t xml:space="preserve">Strengthening SP at the local level is especially crucial for the closing mismatch. This partnership should encourage, among other things: </w:t>
      </w:r>
      <w:r w:rsidR="00F71223" w:rsidRPr="000855C8">
        <w:rPr>
          <w:rFonts w:cs="Arial"/>
          <w:noProof/>
          <w:color w:val="000000" w:themeColor="text1"/>
          <w:sz w:val="23"/>
          <w:szCs w:val="23"/>
          <w:lang w:val="en-GB"/>
        </w:rPr>
        <w:t xml:space="preserve">education-business partnership, </w:t>
      </w:r>
      <w:r w:rsidR="006825B5" w:rsidRPr="000855C8">
        <w:rPr>
          <w:rFonts w:cs="Arial"/>
          <w:noProof/>
          <w:color w:val="000000" w:themeColor="text1"/>
          <w:sz w:val="23"/>
          <w:szCs w:val="23"/>
          <w:lang w:val="en-GB"/>
        </w:rPr>
        <w:t xml:space="preserve">work-based learning; </w:t>
      </w:r>
      <w:r w:rsidR="00F71223" w:rsidRPr="000855C8">
        <w:rPr>
          <w:rFonts w:cs="Arial"/>
          <w:noProof/>
          <w:color w:val="000000" w:themeColor="text1"/>
          <w:sz w:val="23"/>
          <w:szCs w:val="23"/>
          <w:lang w:val="en-GB"/>
        </w:rPr>
        <w:t xml:space="preserve">placement of students in local businesses, </w:t>
      </w:r>
      <w:r w:rsidR="006825B5" w:rsidRPr="000855C8">
        <w:rPr>
          <w:rFonts w:cs="Arial"/>
          <w:noProof/>
          <w:color w:val="000000" w:themeColor="text1"/>
          <w:sz w:val="23"/>
          <w:szCs w:val="23"/>
          <w:lang w:val="en-GB"/>
        </w:rPr>
        <w:t>continuous improvements of training content, infrastructure, and methodology; development of critical competencies together with the professional knowledge; development of entrepreneurial skills; development of cooperation networks between VET institutions and business sector and the establishment of start-up companies by VET students.</w:t>
      </w:r>
      <w:r w:rsidR="00D706EA" w:rsidRPr="000855C8">
        <w:rPr>
          <w:rFonts w:cs="Arial"/>
          <w:noProof/>
          <w:color w:val="000000" w:themeColor="text1"/>
          <w:sz w:val="23"/>
          <w:szCs w:val="23"/>
          <w:lang w:val="en-GB"/>
        </w:rPr>
        <w:t xml:space="preserve"> It is important to broaden apprenticeships to meet the skill needs of industry and deliver real choice for young people and other learners as they move into and within the world of work. </w:t>
      </w:r>
    </w:p>
    <w:p w14:paraId="014F31FF" w14:textId="4152A475" w:rsidR="006825B5" w:rsidRPr="000855C8" w:rsidRDefault="006825B5" w:rsidP="00DF2C75">
      <w:pPr>
        <w:spacing w:after="0" w:line="240" w:lineRule="auto"/>
        <w:jc w:val="both"/>
        <w:rPr>
          <w:rFonts w:cs="Arial"/>
          <w:noProof/>
          <w:color w:val="000000" w:themeColor="text1"/>
          <w:sz w:val="23"/>
          <w:szCs w:val="23"/>
          <w:lang w:val="en-GB"/>
        </w:rPr>
      </w:pPr>
      <w:r w:rsidRPr="000855C8">
        <w:rPr>
          <w:rFonts w:cs="Arial"/>
          <w:noProof/>
          <w:color w:val="000000" w:themeColor="text1"/>
          <w:sz w:val="23"/>
          <w:szCs w:val="23"/>
          <w:lang w:val="en-GB"/>
        </w:rPr>
        <w:tab/>
        <w:t xml:space="preserve">To promote employability and lifelong competitiveness of the workforce, cooperation between stakeholders will be streamlined, which is essential for the improvement of non-formal education and training. MoESCS has piloted VNFIL approach that is impotent for recognition of prior </w:t>
      </w:r>
      <w:r w:rsidR="00D706EA" w:rsidRPr="000855C8">
        <w:rPr>
          <w:rFonts w:cs="Arial"/>
          <w:noProof/>
          <w:color w:val="000000" w:themeColor="text1"/>
          <w:sz w:val="23"/>
          <w:szCs w:val="23"/>
          <w:lang w:val="en-GB"/>
        </w:rPr>
        <w:t>l</w:t>
      </w:r>
      <w:r w:rsidRPr="000855C8">
        <w:rPr>
          <w:rFonts w:cs="Arial"/>
          <w:noProof/>
          <w:color w:val="000000" w:themeColor="text1"/>
          <w:sz w:val="23"/>
          <w:szCs w:val="23"/>
          <w:lang w:val="en-GB"/>
        </w:rPr>
        <w:t xml:space="preserve">earning.  </w:t>
      </w:r>
    </w:p>
    <w:p w14:paraId="563DAF78" w14:textId="77777777" w:rsidR="006825B5" w:rsidRPr="000855C8" w:rsidRDefault="006825B5" w:rsidP="00DF2C75">
      <w:pPr>
        <w:spacing w:after="0" w:line="240" w:lineRule="auto"/>
        <w:jc w:val="both"/>
        <w:rPr>
          <w:rFonts w:cs="Arial"/>
          <w:noProof/>
          <w:color w:val="000000" w:themeColor="text1"/>
          <w:sz w:val="23"/>
          <w:szCs w:val="23"/>
          <w:lang w:val="en-GB"/>
        </w:rPr>
      </w:pPr>
      <w:r w:rsidRPr="000855C8">
        <w:rPr>
          <w:rFonts w:cs="Arial"/>
          <w:noProof/>
          <w:color w:val="000000" w:themeColor="text1"/>
          <w:sz w:val="23"/>
          <w:szCs w:val="23"/>
          <w:lang w:val="en-GB"/>
        </w:rPr>
        <w:t xml:space="preserve">    </w:t>
      </w:r>
    </w:p>
    <w:p w14:paraId="77EEF61E" w14:textId="3EF37777" w:rsidR="00224EE0" w:rsidRPr="000855C8" w:rsidRDefault="00546CBA" w:rsidP="00DF2C75">
      <w:pPr>
        <w:pStyle w:val="Heading2"/>
        <w:rPr>
          <w:noProof/>
          <w:sz w:val="23"/>
          <w:szCs w:val="23"/>
        </w:rPr>
      </w:pPr>
      <w:bookmarkStart w:id="114" w:name="_Toc532127907"/>
      <w:r w:rsidRPr="000855C8">
        <w:rPr>
          <w:rFonts w:cs="Arial"/>
          <w:noProof/>
          <w:sz w:val="23"/>
          <w:szCs w:val="23"/>
        </w:rPr>
        <w:t>4</w:t>
      </w:r>
      <w:r w:rsidR="000E24B1" w:rsidRPr="000855C8">
        <w:rPr>
          <w:rFonts w:cs="Arial"/>
          <w:noProof/>
          <w:sz w:val="23"/>
          <w:szCs w:val="23"/>
        </w:rPr>
        <w:t>.</w:t>
      </w:r>
      <w:r w:rsidR="00257A66" w:rsidRPr="000855C8">
        <w:rPr>
          <w:rFonts w:cs="Arial"/>
          <w:noProof/>
          <w:sz w:val="23"/>
          <w:szCs w:val="23"/>
        </w:rPr>
        <w:t>5.</w:t>
      </w:r>
      <w:r w:rsidR="00224EE0" w:rsidRPr="000855C8">
        <w:rPr>
          <w:noProof/>
          <w:sz w:val="23"/>
          <w:szCs w:val="23"/>
        </w:rPr>
        <w:t xml:space="preserve"> </w:t>
      </w:r>
      <w:bookmarkEnd w:id="113"/>
      <w:r w:rsidR="00C40301" w:rsidRPr="000855C8">
        <w:rPr>
          <w:noProof/>
          <w:sz w:val="23"/>
          <w:szCs w:val="23"/>
        </w:rPr>
        <w:t>Fostering linkages between employment and social assistance programmes</w:t>
      </w:r>
      <w:bookmarkEnd w:id="114"/>
    </w:p>
    <w:p w14:paraId="79FC1A74" w14:textId="6F0FFB2D" w:rsidR="008B19B5" w:rsidRPr="000855C8" w:rsidRDefault="00224EE0" w:rsidP="00DF2C75">
      <w:pPr>
        <w:spacing w:after="0" w:line="240" w:lineRule="auto"/>
        <w:jc w:val="both"/>
        <w:rPr>
          <w:noProof/>
          <w:sz w:val="23"/>
          <w:szCs w:val="23"/>
          <w:lang w:val="en-GB"/>
        </w:rPr>
      </w:pPr>
      <w:r w:rsidRPr="000855C8">
        <w:rPr>
          <w:noProof/>
          <w:sz w:val="23"/>
          <w:szCs w:val="23"/>
          <w:lang w:val="en-GB"/>
        </w:rPr>
        <w:tab/>
      </w:r>
      <w:bookmarkStart w:id="115" w:name="_Toc530255708"/>
      <w:r w:rsidR="005B3EEE" w:rsidRPr="000855C8">
        <w:rPr>
          <w:noProof/>
          <w:sz w:val="23"/>
          <w:szCs w:val="23"/>
          <w:lang w:val="en-GB"/>
        </w:rPr>
        <w:t xml:space="preserve">It is important to develop an efficient and integrated social protection system in line with existing economic, social and financial policies which includes all segments of the society and reduces long-term dependency on social assistance. </w:t>
      </w:r>
    </w:p>
    <w:p w14:paraId="5360C7C8" w14:textId="329BAF50" w:rsidR="005B3EEE" w:rsidRPr="000855C8" w:rsidRDefault="005B3EEE" w:rsidP="00DF2C75">
      <w:pPr>
        <w:spacing w:after="0" w:line="240" w:lineRule="auto"/>
        <w:jc w:val="both"/>
        <w:rPr>
          <w:noProof/>
          <w:sz w:val="23"/>
          <w:szCs w:val="23"/>
          <w:lang w:val="en-GB"/>
        </w:rPr>
      </w:pPr>
      <w:r w:rsidRPr="000855C8">
        <w:rPr>
          <w:noProof/>
          <w:sz w:val="23"/>
          <w:szCs w:val="23"/>
          <w:lang w:val="en-GB"/>
        </w:rPr>
        <w:tab/>
        <w:t xml:space="preserve">It is important to evaluate the most social assistance program, especially regarding its design and needs for complementary services that could help lessen the disincentive effects of the program as, for example, childcare services or school activities outside regular school hours that could help women keep a job while also working. </w:t>
      </w:r>
    </w:p>
    <w:p w14:paraId="513EB803" w14:textId="524F228D" w:rsidR="000B6BD9" w:rsidRPr="000855C8" w:rsidRDefault="005B3EEE" w:rsidP="00DF2C75">
      <w:pPr>
        <w:spacing w:after="0" w:line="240" w:lineRule="auto"/>
        <w:jc w:val="both"/>
        <w:rPr>
          <w:noProof/>
          <w:sz w:val="23"/>
          <w:szCs w:val="23"/>
          <w:lang w:val="en-GB"/>
        </w:rPr>
      </w:pPr>
      <w:r w:rsidRPr="000855C8">
        <w:rPr>
          <w:noProof/>
          <w:sz w:val="23"/>
          <w:szCs w:val="23"/>
          <w:lang w:val="en-GB"/>
        </w:rPr>
        <w:tab/>
        <w:t>Social protection should provide workers with income security in the transition between jobs, during periods of illness, disability, maternity, and retirement, as well as helping to compensate for low earnings and provide access to health care. Social assistance systems should support the elimination of</w:t>
      </w:r>
      <w:r w:rsidR="000920F4" w:rsidRPr="000855C8">
        <w:rPr>
          <w:noProof/>
          <w:sz w:val="23"/>
          <w:szCs w:val="23"/>
          <w:lang w:val="en-GB"/>
        </w:rPr>
        <w:t xml:space="preserve"> child labor in its worst forms, like in streets, seasonal migration and etc., </w:t>
      </w:r>
    </w:p>
    <w:p w14:paraId="15B3882C" w14:textId="11D6FC73" w:rsidR="00F85424" w:rsidRPr="000855C8" w:rsidRDefault="000B6BD9" w:rsidP="002D5DE5">
      <w:pPr>
        <w:spacing w:after="0" w:line="240" w:lineRule="auto"/>
        <w:jc w:val="both"/>
        <w:rPr>
          <w:noProof/>
          <w:sz w:val="23"/>
          <w:szCs w:val="23"/>
          <w:lang w:val="en-GB"/>
        </w:rPr>
      </w:pPr>
      <w:r w:rsidRPr="000855C8">
        <w:rPr>
          <w:noProof/>
          <w:sz w:val="23"/>
          <w:szCs w:val="23"/>
          <w:lang w:val="en-GB"/>
        </w:rPr>
        <w:tab/>
      </w:r>
      <w:r w:rsidR="005B3EEE" w:rsidRPr="000855C8">
        <w:rPr>
          <w:noProof/>
          <w:sz w:val="23"/>
          <w:szCs w:val="23"/>
          <w:lang w:val="en-GB"/>
        </w:rPr>
        <w:t xml:space="preserve">Opportunities to benefit from social assistance should be provided to low-income families based on the characteristics of the households even if there are registered employees within the household. Providing social assistance should not be linked to the employment status of beneficiaries, but only the unemployment benefit that does not exist in Georgia so far.  </w:t>
      </w:r>
      <w:r w:rsidR="009D3549" w:rsidRPr="000855C8">
        <w:rPr>
          <w:noProof/>
          <w:sz w:val="23"/>
          <w:szCs w:val="23"/>
          <w:lang w:val="en-GB"/>
        </w:rPr>
        <w:t>Social assistance programs should support families in making them more productive.</w:t>
      </w:r>
    </w:p>
    <w:p w14:paraId="7CF34BAF" w14:textId="323C9F0A" w:rsidR="005B3EEE" w:rsidRPr="000855C8" w:rsidRDefault="005B3EEE" w:rsidP="00F85424">
      <w:pPr>
        <w:spacing w:after="0" w:line="240" w:lineRule="auto"/>
        <w:contextualSpacing/>
        <w:jc w:val="both"/>
        <w:rPr>
          <w:noProof/>
          <w:sz w:val="23"/>
          <w:szCs w:val="23"/>
          <w:lang w:val="en-GB"/>
        </w:rPr>
      </w:pPr>
      <w:r w:rsidRPr="000855C8">
        <w:rPr>
          <w:noProof/>
          <w:sz w:val="23"/>
          <w:szCs w:val="23"/>
          <w:lang w:val="en-GB"/>
        </w:rPr>
        <w:tab/>
        <w:t xml:space="preserve">Non-contributory old age pension is the most comprehensive and universal element of Georgia’s social protection. </w:t>
      </w:r>
      <w:r w:rsidR="000920F4" w:rsidRPr="000855C8">
        <w:rPr>
          <w:noProof/>
          <w:sz w:val="23"/>
          <w:szCs w:val="23"/>
          <w:lang w:val="en-GB"/>
        </w:rPr>
        <w:t xml:space="preserve">The </w:t>
      </w:r>
      <w:r w:rsidR="000920F4" w:rsidRPr="000855C8">
        <w:rPr>
          <w:rFonts w:cs="Helvetica"/>
          <w:noProof/>
          <w:sz w:val="23"/>
          <w:szCs w:val="23"/>
          <w:lang w:val="en-GB"/>
        </w:rPr>
        <w:t xml:space="preserve">new  </w:t>
      </w:r>
      <w:r w:rsidR="000920F4" w:rsidRPr="000855C8">
        <w:rPr>
          <w:noProof/>
          <w:sz w:val="23"/>
          <w:szCs w:val="23"/>
          <w:lang w:val="en-GB"/>
        </w:rPr>
        <w:t xml:space="preserve">principle of the proposed scheme by Georgian Government “everyone for him- or herself” is based on personal accounts and is missing elements of solidarity that are guaranteed in PAYG schemes: periods of sickness, unemployment, care or parental leave will be non-contributory. </w:t>
      </w:r>
      <w:r w:rsidRPr="000855C8">
        <w:rPr>
          <w:noProof/>
          <w:sz w:val="23"/>
          <w:szCs w:val="23"/>
          <w:lang w:val="en-GB"/>
        </w:rPr>
        <w:t xml:space="preserve">In Europe, nearly all countries have developed strong PAYG (DB) schemes, complemented by public or private DC schemes. Thus, there will be no possibility of pension credits or minimum rights for non-standard workers or workers on low pay. It is essential that the  Georgian government strengthen the basic pension, and develop a second pillar of the pension system that includes two tiers: a mandatory pay-as-you-go (PAYG) scheme that would deliver immediate benefits from 2020 onwards, and a funded defined-contribution scheme for workers up to the age of 50, that would increase security in the long run. </w:t>
      </w:r>
      <w:r w:rsidR="00997826" w:rsidRPr="000855C8">
        <w:rPr>
          <w:noProof/>
          <w:sz w:val="23"/>
          <w:szCs w:val="23"/>
          <w:lang w:val="en-GB"/>
        </w:rPr>
        <w:t>This approach will strengthen the reliability of the pension system in the long run.</w:t>
      </w:r>
    </w:p>
    <w:p w14:paraId="7F9F88E3" w14:textId="6A36F5DB" w:rsidR="002D5DE5" w:rsidRPr="000855C8" w:rsidRDefault="005B3EEE" w:rsidP="002D5DE5">
      <w:pPr>
        <w:spacing w:after="0" w:line="240" w:lineRule="auto"/>
        <w:jc w:val="both"/>
        <w:rPr>
          <w:rFonts w:cstheme="minorHAnsi"/>
          <w:noProof/>
          <w:color w:val="000000" w:themeColor="text1"/>
          <w:sz w:val="23"/>
          <w:szCs w:val="23"/>
          <w:lang w:val="en-GB"/>
        </w:rPr>
      </w:pPr>
      <w:r w:rsidRPr="000855C8">
        <w:rPr>
          <w:noProof/>
          <w:sz w:val="23"/>
          <w:szCs w:val="23"/>
          <w:lang w:val="en-GB"/>
        </w:rPr>
        <w:tab/>
      </w:r>
      <w:r w:rsidR="002B7D1B" w:rsidRPr="000855C8">
        <w:rPr>
          <w:rFonts w:cstheme="minorHAnsi"/>
          <w:noProof/>
          <w:color w:val="000000" w:themeColor="text1"/>
          <w:sz w:val="23"/>
          <w:szCs w:val="23"/>
          <w:lang w:val="en-GB"/>
        </w:rPr>
        <w:t>The biggest challenge is to preserve and improve this system in a context of medium-term fiscal consolidation. The fiscal stance of the government is that budgetary savings are possible with further targeting of social assistance schemes. Given that such systems are already well targeted, one wonders how effective such an approach will be. Coverage rates for TSA have already dropped at a time when progress in</w:t>
      </w:r>
      <w:r w:rsidR="002D5DE5" w:rsidRPr="000855C8">
        <w:rPr>
          <w:rFonts w:cstheme="minorHAnsi"/>
          <w:noProof/>
          <w:color w:val="000000" w:themeColor="text1"/>
          <w:sz w:val="23"/>
          <w:szCs w:val="23"/>
          <w:lang w:val="en-GB"/>
        </w:rPr>
        <w:t xml:space="preserve"> poverty reduction has stalled.</w:t>
      </w:r>
    </w:p>
    <w:p w14:paraId="09C488AB" w14:textId="23179490" w:rsidR="005D24F1" w:rsidRPr="000855C8" w:rsidRDefault="002B7D1B" w:rsidP="00DF2C75">
      <w:pPr>
        <w:spacing w:after="0" w:line="240" w:lineRule="auto"/>
        <w:jc w:val="both"/>
        <w:rPr>
          <w:noProof/>
          <w:sz w:val="23"/>
          <w:szCs w:val="23"/>
          <w:lang w:val="en-GB"/>
        </w:rPr>
      </w:pPr>
      <w:r w:rsidRPr="000855C8">
        <w:rPr>
          <w:rFonts w:cstheme="minorHAnsi"/>
          <w:noProof/>
          <w:color w:val="000000" w:themeColor="text1"/>
          <w:sz w:val="23"/>
          <w:szCs w:val="23"/>
          <w:lang w:val="en-GB"/>
        </w:rPr>
        <w:tab/>
      </w:r>
      <w:r w:rsidR="005B3EEE" w:rsidRPr="000855C8">
        <w:rPr>
          <w:noProof/>
          <w:sz w:val="23"/>
          <w:szCs w:val="23"/>
          <w:lang w:val="en-GB"/>
        </w:rPr>
        <w:t>It is important to Integrate employment and social services by a) developing a referral system</w:t>
      </w:r>
      <w:r w:rsidR="009D3549" w:rsidRPr="000855C8">
        <w:rPr>
          <w:noProof/>
          <w:sz w:val="23"/>
          <w:szCs w:val="23"/>
          <w:lang w:val="en-GB"/>
        </w:rPr>
        <w:t xml:space="preserve"> </w:t>
      </w:r>
      <w:r w:rsidR="005B3EEE" w:rsidRPr="000855C8">
        <w:rPr>
          <w:noProof/>
          <w:sz w:val="23"/>
          <w:szCs w:val="23"/>
          <w:lang w:val="en-GB"/>
        </w:rPr>
        <w:t xml:space="preserve">between employment and social services; and b) designing integrated programmes </w:t>
      </w:r>
      <w:r w:rsidR="005B3EEE" w:rsidRPr="000855C8">
        <w:rPr>
          <w:noProof/>
          <w:sz w:val="23"/>
          <w:szCs w:val="23"/>
          <w:lang w:val="en-GB"/>
        </w:rPr>
        <w:lastRenderedPageBreak/>
        <w:t>addressing the needs of beneficiaries of social, financial assistance and aimed at shifting them from welfare to work.</w:t>
      </w:r>
    </w:p>
    <w:p w14:paraId="7A20BD6B" w14:textId="77777777" w:rsidR="005B3EEE" w:rsidRPr="000855C8" w:rsidRDefault="005B3EEE" w:rsidP="00DF2C75">
      <w:pPr>
        <w:pStyle w:val="Heading1"/>
        <w:rPr>
          <w:noProof/>
          <w:sz w:val="23"/>
          <w:szCs w:val="23"/>
        </w:rPr>
      </w:pPr>
    </w:p>
    <w:p w14:paraId="40110FCA" w14:textId="7E42EC8D" w:rsidR="002423F7" w:rsidRPr="000855C8" w:rsidRDefault="00257A66" w:rsidP="00DF2C75">
      <w:pPr>
        <w:pStyle w:val="Heading1"/>
        <w:rPr>
          <w:noProof/>
          <w:szCs w:val="26"/>
        </w:rPr>
      </w:pPr>
      <w:bookmarkStart w:id="116" w:name="_Toc532127908"/>
      <w:r w:rsidRPr="000855C8">
        <w:rPr>
          <w:noProof/>
          <w:szCs w:val="26"/>
        </w:rPr>
        <w:t>Chapter 5</w:t>
      </w:r>
      <w:r w:rsidR="00194166" w:rsidRPr="000855C8">
        <w:rPr>
          <w:noProof/>
          <w:szCs w:val="26"/>
        </w:rPr>
        <w:t xml:space="preserve">. Expected results </w:t>
      </w:r>
      <w:r w:rsidR="00224EE0" w:rsidRPr="000855C8">
        <w:rPr>
          <w:noProof/>
          <w:szCs w:val="26"/>
        </w:rPr>
        <w:t>and  Indicators</w:t>
      </w:r>
      <w:bookmarkEnd w:id="115"/>
      <w:bookmarkEnd w:id="116"/>
      <w:r w:rsidR="00224EE0" w:rsidRPr="000855C8">
        <w:rPr>
          <w:noProof/>
          <w:szCs w:val="26"/>
        </w:rPr>
        <w:t xml:space="preserve"> </w:t>
      </w:r>
    </w:p>
    <w:p w14:paraId="00DFA847" w14:textId="0496299E" w:rsidR="00224EE0" w:rsidRPr="000855C8" w:rsidRDefault="00257A66" w:rsidP="00DF2C75">
      <w:pPr>
        <w:pStyle w:val="Heading2"/>
        <w:rPr>
          <w:noProof/>
          <w:sz w:val="23"/>
          <w:szCs w:val="23"/>
        </w:rPr>
      </w:pPr>
      <w:bookmarkStart w:id="117" w:name="_Toc532127909"/>
      <w:r w:rsidRPr="000855C8">
        <w:rPr>
          <w:noProof/>
          <w:sz w:val="23"/>
          <w:szCs w:val="23"/>
        </w:rPr>
        <w:t>5</w:t>
      </w:r>
      <w:r w:rsidR="008C239A" w:rsidRPr="000855C8">
        <w:rPr>
          <w:noProof/>
          <w:sz w:val="23"/>
          <w:szCs w:val="23"/>
        </w:rPr>
        <w:t xml:space="preserve">.1. </w:t>
      </w:r>
      <w:r w:rsidR="00224EE0" w:rsidRPr="000855C8">
        <w:rPr>
          <w:noProof/>
          <w:sz w:val="23"/>
          <w:szCs w:val="23"/>
        </w:rPr>
        <w:t>Expected results</w:t>
      </w:r>
      <w:bookmarkEnd w:id="117"/>
      <w:r w:rsidR="00224EE0" w:rsidRPr="000855C8">
        <w:rPr>
          <w:noProof/>
          <w:sz w:val="23"/>
          <w:szCs w:val="23"/>
        </w:rPr>
        <w:t xml:space="preserve"> </w:t>
      </w:r>
    </w:p>
    <w:p w14:paraId="65E51119" w14:textId="3A145491" w:rsidR="004B41F6" w:rsidRPr="000855C8" w:rsidRDefault="008C239A" w:rsidP="004B41F6">
      <w:pPr>
        <w:spacing w:after="0" w:line="240" w:lineRule="auto"/>
        <w:jc w:val="both"/>
        <w:rPr>
          <w:rFonts w:eastAsia="Calibri" w:cs="Sylfaen"/>
          <w:noProof/>
          <w:sz w:val="23"/>
          <w:szCs w:val="23"/>
          <w:lang w:val="en-GB"/>
        </w:rPr>
      </w:pPr>
      <w:r w:rsidRPr="000855C8">
        <w:rPr>
          <w:rFonts w:eastAsia="Times New Roman"/>
          <w:noProof/>
          <w:color w:val="000000" w:themeColor="text1"/>
          <w:sz w:val="23"/>
          <w:szCs w:val="23"/>
          <w:lang w:val="en-GB"/>
        </w:rPr>
        <w:tab/>
      </w:r>
      <w:r w:rsidR="004B41F6" w:rsidRPr="000855C8">
        <w:rPr>
          <w:rFonts w:eastAsia="Calibri" w:cs="Sylfaen"/>
          <w:noProof/>
          <w:sz w:val="23"/>
          <w:szCs w:val="23"/>
          <w:lang w:val="en-GB"/>
        </w:rPr>
        <w:t xml:space="preserve">The ultimate goal of this </w:t>
      </w:r>
      <w:r w:rsidR="004B41F6" w:rsidRPr="000855C8">
        <w:rPr>
          <w:rFonts w:ascii="Helvetica" w:eastAsia="Calibri" w:hAnsi="Helvetica" w:cs="Helvetica"/>
          <w:noProof/>
          <w:sz w:val="23"/>
          <w:szCs w:val="23"/>
          <w:lang w:val="en-GB"/>
        </w:rPr>
        <w:t>Strategy</w:t>
      </w:r>
      <w:r w:rsidR="004B41F6" w:rsidRPr="000855C8">
        <w:rPr>
          <w:rFonts w:eastAsia="Calibri" w:cs="Sylfaen"/>
          <w:noProof/>
          <w:sz w:val="23"/>
          <w:szCs w:val="23"/>
          <w:lang w:val="en-GB"/>
        </w:rPr>
        <w:t xml:space="preserve"> is to promote effective functioning of the labor market, economic and social development of the country</w:t>
      </w:r>
    </w:p>
    <w:p w14:paraId="3EE567F0" w14:textId="37B277EE" w:rsidR="000820C5" w:rsidRPr="000855C8" w:rsidRDefault="004B41F6" w:rsidP="00DF2C75">
      <w:pPr>
        <w:spacing w:line="240" w:lineRule="auto"/>
        <w:jc w:val="both"/>
        <w:rPr>
          <w:rFonts w:eastAsia="Times New Roman"/>
          <w:noProof/>
          <w:color w:val="000000" w:themeColor="text1"/>
          <w:sz w:val="23"/>
          <w:szCs w:val="23"/>
          <w:lang w:val="en-GB"/>
        </w:rPr>
      </w:pPr>
      <w:r w:rsidRPr="000855C8">
        <w:rPr>
          <w:rFonts w:eastAsia="Times New Roman"/>
          <w:noProof/>
          <w:color w:val="000000" w:themeColor="text1"/>
          <w:sz w:val="23"/>
          <w:szCs w:val="23"/>
          <w:lang w:val="en-GB"/>
        </w:rPr>
        <w:tab/>
      </w:r>
      <w:r w:rsidR="000820C5" w:rsidRPr="000855C8">
        <w:rPr>
          <w:rFonts w:eastAsia="Times New Roman"/>
          <w:noProof/>
          <w:color w:val="000000" w:themeColor="text1"/>
          <w:sz w:val="23"/>
          <w:szCs w:val="23"/>
          <w:lang w:val="en-GB"/>
        </w:rPr>
        <w:t xml:space="preserve">The long-run solution to unemployment and poverty in Georgia lies in the creation of better jobs, strengthening the supply of highly skilled labor, the medium run solution lies in improving the matching of supply to demand for labor. Below is presented a summary of short-medium-and long-term outcomes </w:t>
      </w:r>
    </w:p>
    <w:p w14:paraId="5A80A6DD" w14:textId="77777777" w:rsidR="00DA43B1" w:rsidRPr="000855C8" w:rsidRDefault="000820C5" w:rsidP="00DF2C75">
      <w:pPr>
        <w:pStyle w:val="ListParagraph"/>
        <w:numPr>
          <w:ilvl w:val="0"/>
          <w:numId w:val="38"/>
        </w:numPr>
        <w:spacing w:line="240" w:lineRule="auto"/>
        <w:jc w:val="both"/>
        <w:rPr>
          <w:rFonts w:eastAsia="Times New Roman"/>
          <w:b/>
          <w:noProof/>
          <w:color w:val="000000" w:themeColor="text1"/>
          <w:sz w:val="23"/>
          <w:szCs w:val="23"/>
          <w:lang w:val="en-GB"/>
        </w:rPr>
      </w:pPr>
      <w:r w:rsidRPr="000855C8">
        <w:rPr>
          <w:rFonts w:eastAsia="Times New Roman"/>
          <w:b/>
          <w:i/>
          <w:noProof/>
          <w:color w:val="000000" w:themeColor="text1"/>
          <w:sz w:val="23"/>
          <w:szCs w:val="23"/>
          <w:lang w:val="en-GB"/>
        </w:rPr>
        <w:t>Short-</w:t>
      </w:r>
      <w:r w:rsidR="00224EE0" w:rsidRPr="000855C8">
        <w:rPr>
          <w:rFonts w:eastAsia="Times New Roman"/>
          <w:b/>
          <w:i/>
          <w:noProof/>
          <w:color w:val="000000" w:themeColor="text1"/>
          <w:sz w:val="23"/>
          <w:szCs w:val="23"/>
          <w:lang w:val="en-GB"/>
        </w:rPr>
        <w:t xml:space="preserve">Term outcomes (2019)- </w:t>
      </w:r>
      <w:r w:rsidR="00224EE0" w:rsidRPr="000855C8">
        <w:rPr>
          <w:rFonts w:eastAsia="Times New Roman"/>
          <w:noProof/>
          <w:color w:val="000000" w:themeColor="text1"/>
          <w:sz w:val="23"/>
          <w:szCs w:val="23"/>
          <w:lang w:val="en-GB"/>
        </w:rPr>
        <w:t>Evaluating and Then Scaling Up Active Labour Market Programs, Strengthening Labour inspection (human resources and a mandate)</w:t>
      </w:r>
      <w:r w:rsidR="000E24B1" w:rsidRPr="000855C8">
        <w:rPr>
          <w:rFonts w:eastAsia="Times New Roman"/>
          <w:noProof/>
          <w:color w:val="000000" w:themeColor="text1"/>
          <w:sz w:val="23"/>
          <w:szCs w:val="23"/>
          <w:lang w:val="en-GB"/>
        </w:rPr>
        <w:t xml:space="preserve">, introduce minimum wage, </w:t>
      </w:r>
    </w:p>
    <w:p w14:paraId="503B51DD" w14:textId="69E0EBB4" w:rsidR="00946450" w:rsidRPr="000855C8" w:rsidRDefault="00224EE0" w:rsidP="00DF2C75">
      <w:pPr>
        <w:pStyle w:val="ListParagraph"/>
        <w:numPr>
          <w:ilvl w:val="0"/>
          <w:numId w:val="38"/>
        </w:numPr>
        <w:spacing w:line="240" w:lineRule="auto"/>
        <w:jc w:val="both"/>
        <w:rPr>
          <w:rFonts w:eastAsia="Times New Roman"/>
          <w:b/>
          <w:i/>
          <w:noProof/>
          <w:color w:val="000000" w:themeColor="text1"/>
          <w:sz w:val="23"/>
          <w:szCs w:val="23"/>
          <w:lang w:val="en-GB"/>
        </w:rPr>
      </w:pPr>
      <w:r w:rsidRPr="000855C8">
        <w:rPr>
          <w:rFonts w:eastAsia="Times New Roman"/>
          <w:b/>
          <w:noProof/>
          <w:color w:val="000000" w:themeColor="text1"/>
          <w:sz w:val="23"/>
          <w:szCs w:val="23"/>
          <w:lang w:val="en-GB"/>
        </w:rPr>
        <w:t xml:space="preserve">Medium Term outcomes (2022) - </w:t>
      </w:r>
      <w:r w:rsidRPr="000855C8">
        <w:rPr>
          <w:rFonts w:eastAsia="Times New Roman"/>
          <w:noProof/>
          <w:color w:val="000000" w:themeColor="text1"/>
          <w:sz w:val="23"/>
          <w:szCs w:val="23"/>
          <w:lang w:val="en-GB"/>
        </w:rPr>
        <w:t>Better Skill Matching and Micro and SME Growth. Improving School-to-Work Transition,</w:t>
      </w:r>
      <w:r w:rsidR="008F5439" w:rsidRPr="000855C8">
        <w:rPr>
          <w:rFonts w:eastAsia="Times New Roman"/>
          <w:noProof/>
          <w:color w:val="000000" w:themeColor="text1"/>
          <w:sz w:val="23"/>
          <w:szCs w:val="23"/>
          <w:lang w:val="en-GB"/>
        </w:rPr>
        <w:t xml:space="preserve"> improved social partnership at the </w:t>
      </w:r>
      <w:r w:rsidR="00946450" w:rsidRPr="000855C8">
        <w:rPr>
          <w:rFonts w:ascii="Helvetica" w:eastAsia="Times New Roman" w:hAnsi="Helvetica" w:cs="Helvetica"/>
          <w:noProof/>
          <w:color w:val="000000" w:themeColor="text1"/>
          <w:sz w:val="23"/>
          <w:szCs w:val="23"/>
          <w:lang w:val="en-GB"/>
        </w:rPr>
        <w:t>reional</w:t>
      </w:r>
      <w:r w:rsidR="008F5439" w:rsidRPr="000855C8">
        <w:rPr>
          <w:rFonts w:eastAsia="Times New Roman"/>
          <w:noProof/>
          <w:color w:val="000000" w:themeColor="text1"/>
          <w:sz w:val="23"/>
          <w:szCs w:val="23"/>
          <w:lang w:val="en-GB"/>
        </w:rPr>
        <w:t xml:space="preserve"> level, </w:t>
      </w:r>
      <w:r w:rsidR="00946450" w:rsidRPr="000855C8">
        <w:rPr>
          <w:rFonts w:eastAsia="Times New Roman"/>
          <w:noProof/>
          <w:color w:val="000000" w:themeColor="text1"/>
          <w:sz w:val="23"/>
          <w:szCs w:val="23"/>
          <w:lang w:val="en-GB"/>
        </w:rPr>
        <w:t>Strengthening Capacity of Social Service Agency and Expensing Services</w:t>
      </w:r>
      <w:r w:rsidRPr="000855C8">
        <w:rPr>
          <w:rFonts w:eastAsia="Times New Roman"/>
          <w:noProof/>
          <w:color w:val="000000" w:themeColor="text1"/>
          <w:sz w:val="23"/>
          <w:szCs w:val="23"/>
          <w:lang w:val="en-GB"/>
        </w:rPr>
        <w:t>, improve</w:t>
      </w:r>
      <w:r w:rsidR="00CA0E29" w:rsidRPr="000855C8">
        <w:rPr>
          <w:rFonts w:eastAsia="Times New Roman"/>
          <w:noProof/>
          <w:color w:val="000000" w:themeColor="text1"/>
          <w:sz w:val="23"/>
          <w:szCs w:val="23"/>
          <w:lang w:val="en-GB"/>
        </w:rPr>
        <w:t>d</w:t>
      </w:r>
      <w:r w:rsidRPr="000855C8">
        <w:rPr>
          <w:rFonts w:eastAsia="Times New Roman"/>
          <w:noProof/>
          <w:color w:val="000000" w:themeColor="text1"/>
          <w:sz w:val="23"/>
          <w:szCs w:val="23"/>
          <w:lang w:val="en-GB"/>
        </w:rPr>
        <w:t xml:space="preserve"> inclusiveness on LM, </w:t>
      </w:r>
      <w:r w:rsidR="00946450" w:rsidRPr="000855C8">
        <w:rPr>
          <w:rFonts w:eastAsia="Times New Roman"/>
          <w:noProof/>
          <w:color w:val="000000" w:themeColor="text1"/>
          <w:sz w:val="23"/>
          <w:szCs w:val="23"/>
          <w:lang w:val="en-GB"/>
        </w:rPr>
        <w:t xml:space="preserve">protection of Employee Rights and Safety, Immunization Insurance, Implementation of Effective Mechanisms of Labor Migration, Strengthening Communications and Awareness Raising Capacity </w:t>
      </w:r>
    </w:p>
    <w:p w14:paraId="60FC8C87" w14:textId="7B0F1A2F" w:rsidR="00224EE0" w:rsidRPr="000855C8" w:rsidRDefault="000820C5" w:rsidP="00DF2C75">
      <w:pPr>
        <w:pStyle w:val="ListParagraph"/>
        <w:numPr>
          <w:ilvl w:val="0"/>
          <w:numId w:val="19"/>
        </w:numPr>
        <w:spacing w:after="0" w:line="240" w:lineRule="auto"/>
        <w:jc w:val="both"/>
        <w:rPr>
          <w:rFonts w:eastAsia="Times New Roman"/>
          <w:b/>
          <w:i/>
          <w:noProof/>
          <w:color w:val="000000" w:themeColor="text1"/>
          <w:sz w:val="23"/>
          <w:szCs w:val="23"/>
          <w:lang w:val="en-GB"/>
        </w:rPr>
      </w:pPr>
      <w:r w:rsidRPr="000855C8">
        <w:rPr>
          <w:rFonts w:eastAsia="Times New Roman"/>
          <w:b/>
          <w:i/>
          <w:noProof/>
          <w:color w:val="000000" w:themeColor="text1"/>
          <w:sz w:val="23"/>
          <w:szCs w:val="23"/>
          <w:lang w:val="en-GB"/>
        </w:rPr>
        <w:t>Long-</w:t>
      </w:r>
      <w:r w:rsidR="00224EE0" w:rsidRPr="000855C8">
        <w:rPr>
          <w:rFonts w:eastAsia="Times New Roman"/>
          <w:b/>
          <w:i/>
          <w:noProof/>
          <w:color w:val="000000" w:themeColor="text1"/>
          <w:sz w:val="23"/>
          <w:szCs w:val="23"/>
          <w:lang w:val="en-GB"/>
        </w:rPr>
        <w:t xml:space="preserve">Term outcomes (2023) - </w:t>
      </w:r>
      <w:r w:rsidR="00224EE0" w:rsidRPr="000855C8">
        <w:rPr>
          <w:rFonts w:eastAsia="Times New Roman"/>
          <w:noProof/>
          <w:color w:val="000000" w:themeColor="text1"/>
          <w:sz w:val="23"/>
          <w:szCs w:val="23"/>
          <w:lang w:val="en-GB"/>
        </w:rPr>
        <w:t>Increased Productivity through Human Capital and Economic Restructuring. Pursuing Sustainable Fiscal and Monetary Policies for Economic Growth with Job Creation</w:t>
      </w:r>
      <w:r w:rsidR="009612ED" w:rsidRPr="000855C8">
        <w:rPr>
          <w:rFonts w:eastAsia="Times New Roman"/>
          <w:noProof/>
          <w:color w:val="000000" w:themeColor="text1"/>
          <w:sz w:val="23"/>
          <w:szCs w:val="23"/>
          <w:lang w:val="en-GB"/>
        </w:rPr>
        <w:t xml:space="preserve"> </w:t>
      </w:r>
      <w:r w:rsidR="009612ED" w:rsidRPr="000855C8">
        <w:rPr>
          <w:rFonts w:eastAsia="Times New Roman" w:cs="Helvetica"/>
          <w:noProof/>
          <w:color w:val="000000" w:themeColor="text1"/>
          <w:sz w:val="23"/>
          <w:szCs w:val="23"/>
          <w:lang w:val="en-GB"/>
        </w:rPr>
        <w:t>in a productive areas</w:t>
      </w:r>
      <w:r w:rsidR="00224EE0" w:rsidRPr="000855C8">
        <w:rPr>
          <w:rFonts w:eastAsia="Times New Roman"/>
          <w:noProof/>
          <w:color w:val="000000" w:themeColor="text1"/>
          <w:sz w:val="23"/>
          <w:szCs w:val="23"/>
          <w:lang w:val="en-GB"/>
        </w:rPr>
        <w:t>. Developing Industrial and Investment Policies towards Economic Growth with Job Creation</w:t>
      </w:r>
    </w:p>
    <w:p w14:paraId="53A7F680" w14:textId="77777777" w:rsidR="00224EE0" w:rsidRPr="000855C8" w:rsidRDefault="00224EE0" w:rsidP="00DF2C75">
      <w:pPr>
        <w:spacing w:after="0" w:line="240" w:lineRule="auto"/>
        <w:rPr>
          <w:noProof/>
          <w:sz w:val="23"/>
          <w:szCs w:val="23"/>
          <w:lang w:val="en-GB"/>
        </w:rPr>
      </w:pPr>
    </w:p>
    <w:p w14:paraId="31CAB5AF" w14:textId="45D4990A" w:rsidR="002423F7" w:rsidRPr="000855C8" w:rsidRDefault="00257A66" w:rsidP="00DF2C75">
      <w:pPr>
        <w:pStyle w:val="Heading2"/>
        <w:rPr>
          <w:noProof/>
          <w:sz w:val="23"/>
          <w:szCs w:val="23"/>
        </w:rPr>
      </w:pPr>
      <w:bookmarkStart w:id="118" w:name="_Toc532127910"/>
      <w:r w:rsidRPr="000855C8">
        <w:rPr>
          <w:noProof/>
          <w:sz w:val="23"/>
          <w:szCs w:val="23"/>
        </w:rPr>
        <w:t>5</w:t>
      </w:r>
      <w:r w:rsidR="00224EE0" w:rsidRPr="000855C8">
        <w:rPr>
          <w:noProof/>
          <w:sz w:val="23"/>
          <w:szCs w:val="23"/>
        </w:rPr>
        <w:t xml:space="preserve">.2. </w:t>
      </w:r>
      <w:r w:rsidR="002423F7" w:rsidRPr="000855C8">
        <w:rPr>
          <w:noProof/>
          <w:sz w:val="23"/>
          <w:szCs w:val="23"/>
        </w:rPr>
        <w:t xml:space="preserve">Strategy </w:t>
      </w:r>
      <w:r w:rsidR="00224EE0" w:rsidRPr="000855C8">
        <w:rPr>
          <w:noProof/>
          <w:sz w:val="23"/>
          <w:szCs w:val="23"/>
        </w:rPr>
        <w:t>Indicators</w:t>
      </w:r>
      <w:bookmarkEnd w:id="118"/>
    </w:p>
    <w:p w14:paraId="3E29BDBD" w14:textId="77777777" w:rsidR="00204129" w:rsidRPr="000855C8" w:rsidRDefault="00224EE0" w:rsidP="00DF2C75">
      <w:pPr>
        <w:spacing w:after="0" w:line="240" w:lineRule="auto"/>
        <w:jc w:val="both"/>
        <w:rPr>
          <w:noProof/>
          <w:sz w:val="23"/>
          <w:szCs w:val="23"/>
          <w:lang w:val="en-GB"/>
        </w:rPr>
      </w:pPr>
      <w:r w:rsidRPr="000855C8">
        <w:rPr>
          <w:rFonts w:cs="Sylfaen"/>
          <w:noProof/>
          <w:sz w:val="23"/>
          <w:szCs w:val="23"/>
          <w:lang w:val="en-GB"/>
        </w:rPr>
        <w:t xml:space="preserve">The National Employment Strategy should be implemented through multi-phased action plans that to be updated at the end of every year. The action plan </w:t>
      </w:r>
      <w:r w:rsidRPr="000855C8">
        <w:rPr>
          <w:rFonts w:cs="Arial"/>
          <w:noProof/>
          <w:sz w:val="23"/>
          <w:szCs w:val="23"/>
          <w:lang w:val="en-GB"/>
        </w:rPr>
        <w:t xml:space="preserve">should include objectives, activities, the resources available and indicators. </w:t>
      </w:r>
      <w:r w:rsidR="000E24B1" w:rsidRPr="000855C8">
        <w:rPr>
          <w:rFonts w:cs="Sylfaen"/>
          <w:noProof/>
          <w:sz w:val="23"/>
          <w:szCs w:val="23"/>
          <w:lang w:val="en-GB"/>
        </w:rPr>
        <w:t xml:space="preserve">Indicators are developed based on the targets, </w:t>
      </w:r>
      <w:r w:rsidR="000E24B1" w:rsidRPr="000855C8">
        <w:rPr>
          <w:noProof/>
          <w:sz w:val="23"/>
          <w:szCs w:val="23"/>
          <w:lang w:val="en-GB"/>
        </w:rPr>
        <w:t xml:space="preserve">according to the </w:t>
      </w:r>
      <w:r w:rsidR="000E24B1" w:rsidRPr="000855C8">
        <w:rPr>
          <w:rFonts w:cstheme="minorHAnsi"/>
          <w:noProof/>
          <w:sz w:val="23"/>
          <w:szCs w:val="23"/>
          <w:lang w:val="en-GB"/>
        </w:rPr>
        <w:t>Socio-economic Development Strategy of Georgia 2020</w:t>
      </w:r>
      <w:r w:rsidR="000E24B1" w:rsidRPr="000855C8">
        <w:rPr>
          <w:noProof/>
          <w:sz w:val="23"/>
          <w:szCs w:val="23"/>
          <w:lang w:val="en-GB"/>
        </w:rPr>
        <w:t xml:space="preserve"> and the main LM trends. </w:t>
      </w:r>
    </w:p>
    <w:p w14:paraId="2CB9FDF5" w14:textId="6879D8A1" w:rsidR="00224EE0" w:rsidRPr="000855C8" w:rsidRDefault="000E24B1" w:rsidP="00DF2C75">
      <w:pPr>
        <w:spacing w:after="0" w:line="240" w:lineRule="auto"/>
        <w:jc w:val="both"/>
        <w:rPr>
          <w:rFonts w:cs="Arial"/>
          <w:noProof/>
          <w:sz w:val="23"/>
          <w:szCs w:val="23"/>
          <w:lang w:val="en-GB"/>
        </w:rPr>
      </w:pPr>
      <w:r w:rsidRPr="000855C8">
        <w:rPr>
          <w:noProof/>
          <w:sz w:val="23"/>
          <w:szCs w:val="23"/>
          <w:lang w:val="en-GB"/>
        </w:rPr>
        <w:t xml:space="preserve"> </w:t>
      </w:r>
      <w:r w:rsidR="00224EE0" w:rsidRPr="000855C8">
        <w:rPr>
          <w:rFonts w:cs="Sylfaen"/>
          <w:noProof/>
          <w:sz w:val="23"/>
          <w:szCs w:val="23"/>
          <w:lang w:val="en-GB"/>
        </w:rPr>
        <w:t xml:space="preserve">Recommended indicators can be formulated as below: </w:t>
      </w:r>
    </w:p>
    <w:p w14:paraId="76506815" w14:textId="77777777" w:rsidR="00224EE0" w:rsidRPr="000855C8" w:rsidRDefault="00224EE0" w:rsidP="00DF2C75">
      <w:pPr>
        <w:pStyle w:val="ListParagraph"/>
        <w:numPr>
          <w:ilvl w:val="0"/>
          <w:numId w:val="21"/>
        </w:numPr>
        <w:spacing w:after="0" w:line="240" w:lineRule="auto"/>
        <w:jc w:val="both"/>
        <w:rPr>
          <w:rFonts w:cs="Sylfaen"/>
          <w:noProof/>
          <w:sz w:val="23"/>
          <w:szCs w:val="23"/>
          <w:lang w:val="en-GB"/>
        </w:rPr>
      </w:pPr>
      <w:r w:rsidRPr="000855C8">
        <w:rPr>
          <w:rFonts w:cs="Sylfaen"/>
          <w:noProof/>
          <w:sz w:val="23"/>
          <w:szCs w:val="23"/>
          <w:lang w:val="en-GB"/>
        </w:rPr>
        <w:t xml:space="preserve">By 2023 </w:t>
      </w:r>
      <w:r w:rsidRPr="000855C8">
        <w:rPr>
          <w:rFonts w:cs="Helvetica"/>
          <w:noProof/>
          <w:sz w:val="23"/>
          <w:szCs w:val="23"/>
          <w:lang w:val="en-GB"/>
        </w:rPr>
        <w:t xml:space="preserve">unemployment </w:t>
      </w:r>
      <w:r w:rsidRPr="000855C8">
        <w:rPr>
          <w:rFonts w:cs="Sylfaen"/>
          <w:noProof/>
          <w:sz w:val="23"/>
          <w:szCs w:val="23"/>
          <w:lang w:val="en-GB"/>
        </w:rPr>
        <w:t xml:space="preserve"> rate will decrease  by 1.9% and reach  12 % or less; </w:t>
      </w:r>
    </w:p>
    <w:p w14:paraId="05B5E3CB" w14:textId="6E6DB332" w:rsidR="00224EE0" w:rsidRPr="000855C8" w:rsidRDefault="00224EE0" w:rsidP="00DF2C75">
      <w:pPr>
        <w:pStyle w:val="ListParagraph"/>
        <w:numPr>
          <w:ilvl w:val="0"/>
          <w:numId w:val="21"/>
        </w:numPr>
        <w:spacing w:after="0" w:line="240" w:lineRule="auto"/>
        <w:jc w:val="both"/>
        <w:rPr>
          <w:rFonts w:cs="Sylfaen"/>
          <w:noProof/>
          <w:sz w:val="23"/>
          <w:szCs w:val="23"/>
          <w:lang w:val="en-GB"/>
        </w:rPr>
      </w:pPr>
      <w:r w:rsidRPr="000855C8">
        <w:rPr>
          <w:rFonts w:cs="Sylfaen"/>
          <w:noProof/>
          <w:sz w:val="23"/>
          <w:szCs w:val="23"/>
          <w:lang w:val="en-GB"/>
        </w:rPr>
        <w:t>By 2023 long-term unemp</w:t>
      </w:r>
      <w:r w:rsidR="009612ED" w:rsidRPr="000855C8">
        <w:rPr>
          <w:rFonts w:cs="Sylfaen"/>
          <w:noProof/>
          <w:sz w:val="23"/>
          <w:szCs w:val="23"/>
          <w:lang w:val="en-GB"/>
        </w:rPr>
        <w:t>loyment rate will decrease by  2.4% and reach  39</w:t>
      </w:r>
      <w:r w:rsidRPr="000855C8">
        <w:rPr>
          <w:rFonts w:cs="Sylfaen"/>
          <w:noProof/>
          <w:sz w:val="23"/>
          <w:szCs w:val="23"/>
          <w:lang w:val="en-GB"/>
        </w:rPr>
        <w:t xml:space="preserve">% </w:t>
      </w:r>
    </w:p>
    <w:p w14:paraId="2DF0A775" w14:textId="77777777" w:rsidR="00224EE0" w:rsidRPr="000855C8" w:rsidRDefault="00224EE0" w:rsidP="00DF2C75">
      <w:pPr>
        <w:pStyle w:val="ListParagraph"/>
        <w:numPr>
          <w:ilvl w:val="0"/>
          <w:numId w:val="21"/>
        </w:numPr>
        <w:spacing w:after="0" w:line="240" w:lineRule="auto"/>
        <w:jc w:val="both"/>
        <w:rPr>
          <w:rFonts w:cs="Sylfaen"/>
          <w:noProof/>
          <w:sz w:val="23"/>
          <w:szCs w:val="23"/>
          <w:lang w:val="en-GB"/>
        </w:rPr>
      </w:pPr>
      <w:r w:rsidRPr="000855C8">
        <w:rPr>
          <w:rFonts w:cs="Sylfaen"/>
          <w:noProof/>
          <w:sz w:val="23"/>
          <w:szCs w:val="23"/>
          <w:lang w:val="en-GB"/>
        </w:rPr>
        <w:t xml:space="preserve">By 2023 </w:t>
      </w:r>
      <w:r w:rsidRPr="000855C8">
        <w:rPr>
          <w:rFonts w:eastAsia="Times New Roman" w:cstheme="minorHAnsi"/>
          <w:noProof/>
          <w:color w:val="000000" w:themeColor="text1"/>
          <w:sz w:val="23"/>
          <w:szCs w:val="23"/>
          <w:lang w:val="en-GB" w:eastAsia="en-AU"/>
        </w:rPr>
        <w:t>Employment-to-population ratio for  women will increase by 4.2% and reach 55%</w:t>
      </w:r>
    </w:p>
    <w:p w14:paraId="0454FCA3" w14:textId="3DFF979A" w:rsidR="00224EE0" w:rsidRPr="000855C8" w:rsidRDefault="00224EE0" w:rsidP="00DF2C75">
      <w:pPr>
        <w:pStyle w:val="ListParagraph"/>
        <w:numPr>
          <w:ilvl w:val="0"/>
          <w:numId w:val="21"/>
        </w:numPr>
        <w:spacing w:after="0" w:line="240" w:lineRule="auto"/>
        <w:jc w:val="both"/>
        <w:rPr>
          <w:rFonts w:cs="Sylfaen"/>
          <w:noProof/>
          <w:sz w:val="23"/>
          <w:szCs w:val="23"/>
          <w:lang w:val="en-GB"/>
        </w:rPr>
      </w:pPr>
      <w:r w:rsidRPr="000855C8">
        <w:rPr>
          <w:rFonts w:cs="Sylfaen"/>
          <w:noProof/>
          <w:sz w:val="23"/>
          <w:szCs w:val="23"/>
          <w:lang w:val="en-GB"/>
        </w:rPr>
        <w:t>By 2023 Youth unemployment r</w:t>
      </w:r>
      <w:r w:rsidR="009612ED" w:rsidRPr="000855C8">
        <w:rPr>
          <w:rFonts w:cs="Sylfaen"/>
          <w:noProof/>
          <w:sz w:val="23"/>
          <w:szCs w:val="23"/>
          <w:lang w:val="en-GB"/>
        </w:rPr>
        <w:t>ate will decrease by 2.9% and reach 26</w:t>
      </w:r>
      <w:r w:rsidRPr="000855C8">
        <w:rPr>
          <w:rFonts w:cs="Sylfaen"/>
          <w:noProof/>
          <w:sz w:val="23"/>
          <w:szCs w:val="23"/>
          <w:lang w:val="en-GB"/>
        </w:rPr>
        <w:t>% or less</w:t>
      </w:r>
    </w:p>
    <w:p w14:paraId="4B6CB77B" w14:textId="5D7F7EA7" w:rsidR="00224EE0" w:rsidRPr="000855C8" w:rsidRDefault="00224EE0" w:rsidP="00DF2C75">
      <w:pPr>
        <w:pStyle w:val="ListParagraph"/>
        <w:numPr>
          <w:ilvl w:val="0"/>
          <w:numId w:val="21"/>
        </w:numPr>
        <w:spacing w:after="0" w:line="240" w:lineRule="auto"/>
        <w:jc w:val="both"/>
        <w:rPr>
          <w:rFonts w:cs="Sylfaen"/>
          <w:noProof/>
          <w:sz w:val="23"/>
          <w:szCs w:val="23"/>
          <w:lang w:val="en-GB"/>
        </w:rPr>
      </w:pPr>
      <w:r w:rsidRPr="000855C8">
        <w:rPr>
          <w:rFonts w:cs="Sylfaen"/>
          <w:noProof/>
          <w:sz w:val="23"/>
          <w:szCs w:val="23"/>
          <w:lang w:val="en-GB"/>
        </w:rPr>
        <w:t>By 2023 Share of employment i</w:t>
      </w:r>
      <w:r w:rsidR="009612ED" w:rsidRPr="000855C8">
        <w:rPr>
          <w:rFonts w:cs="Sylfaen"/>
          <w:noProof/>
          <w:sz w:val="23"/>
          <w:szCs w:val="23"/>
          <w:lang w:val="en-GB"/>
        </w:rPr>
        <w:t>n agriculture will decrease by 2.1 % and reach at least 41</w:t>
      </w:r>
      <w:r w:rsidRPr="000855C8">
        <w:rPr>
          <w:rFonts w:cs="Sylfaen"/>
          <w:noProof/>
          <w:sz w:val="23"/>
          <w:szCs w:val="23"/>
          <w:lang w:val="en-GB"/>
        </w:rPr>
        <w:t>% or less</w:t>
      </w:r>
    </w:p>
    <w:p w14:paraId="1E51611B" w14:textId="77777777" w:rsidR="00224EE0" w:rsidRPr="000855C8" w:rsidRDefault="00224EE0" w:rsidP="00DF2C75">
      <w:pPr>
        <w:pStyle w:val="ListParagraph"/>
        <w:numPr>
          <w:ilvl w:val="0"/>
          <w:numId w:val="21"/>
        </w:numPr>
        <w:spacing w:after="0" w:line="240" w:lineRule="auto"/>
        <w:jc w:val="both"/>
        <w:rPr>
          <w:rFonts w:cs="Sylfaen"/>
          <w:noProof/>
          <w:sz w:val="23"/>
          <w:szCs w:val="23"/>
          <w:lang w:val="en-GB"/>
        </w:rPr>
      </w:pPr>
      <w:r w:rsidRPr="000855C8">
        <w:rPr>
          <w:rFonts w:cs="Sylfaen"/>
          <w:noProof/>
          <w:sz w:val="23"/>
          <w:szCs w:val="23"/>
          <w:lang w:val="en-GB"/>
        </w:rPr>
        <w:t>By 2023 Workforce participation rate will increase, among them women’s participation rate will increase by 1.8% and reach at least 60%</w:t>
      </w:r>
    </w:p>
    <w:p w14:paraId="33070042" w14:textId="3B7F4ECD" w:rsidR="00224EE0" w:rsidRPr="000855C8" w:rsidRDefault="00224EE0" w:rsidP="00DF2C75">
      <w:pPr>
        <w:pStyle w:val="ListParagraph"/>
        <w:numPr>
          <w:ilvl w:val="0"/>
          <w:numId w:val="21"/>
        </w:numPr>
        <w:spacing w:after="0" w:line="240" w:lineRule="auto"/>
        <w:jc w:val="both"/>
        <w:rPr>
          <w:rFonts w:cs="Sylfaen"/>
          <w:noProof/>
          <w:sz w:val="23"/>
          <w:szCs w:val="23"/>
          <w:lang w:val="en-GB"/>
        </w:rPr>
      </w:pPr>
      <w:r w:rsidRPr="000855C8">
        <w:rPr>
          <w:rFonts w:cs="Sylfaen"/>
          <w:noProof/>
          <w:sz w:val="23"/>
          <w:szCs w:val="23"/>
          <w:lang w:val="en-GB"/>
        </w:rPr>
        <w:t xml:space="preserve">By 2023 </w:t>
      </w:r>
      <w:r w:rsidR="00AC3C8B" w:rsidRPr="000855C8">
        <w:rPr>
          <w:rFonts w:cs="Sylfaen"/>
          <w:noProof/>
          <w:sz w:val="23"/>
          <w:szCs w:val="23"/>
          <w:lang w:val="en-GB"/>
        </w:rPr>
        <w:t xml:space="preserve">NEETs </w:t>
      </w:r>
      <w:r w:rsidRPr="000855C8">
        <w:rPr>
          <w:rFonts w:cs="Sylfaen"/>
          <w:noProof/>
          <w:sz w:val="23"/>
          <w:szCs w:val="23"/>
          <w:lang w:val="en-GB"/>
        </w:rPr>
        <w:t xml:space="preserve">rate will </w:t>
      </w:r>
      <w:r w:rsidR="00AC3C8B" w:rsidRPr="000855C8">
        <w:rPr>
          <w:rFonts w:cs="Sylfaen"/>
          <w:noProof/>
          <w:sz w:val="23"/>
          <w:szCs w:val="23"/>
          <w:lang w:val="en-GB"/>
        </w:rPr>
        <w:t xml:space="preserve">decrease </w:t>
      </w:r>
      <w:r w:rsidR="009612ED" w:rsidRPr="000855C8">
        <w:rPr>
          <w:rFonts w:cs="Sylfaen"/>
          <w:noProof/>
          <w:sz w:val="23"/>
          <w:szCs w:val="23"/>
          <w:lang w:val="en-GB"/>
        </w:rPr>
        <w:t>by 3% and reach 27</w:t>
      </w:r>
      <w:r w:rsidRPr="000855C8">
        <w:rPr>
          <w:rFonts w:cs="Sylfaen"/>
          <w:noProof/>
          <w:sz w:val="23"/>
          <w:szCs w:val="23"/>
          <w:lang w:val="en-GB"/>
        </w:rPr>
        <w:t xml:space="preserve">% or less </w:t>
      </w:r>
    </w:p>
    <w:p w14:paraId="2EA1A757" w14:textId="77777777" w:rsidR="00224EE0" w:rsidRPr="000855C8" w:rsidRDefault="00224EE0" w:rsidP="00DF2C75">
      <w:pPr>
        <w:pStyle w:val="ListParagraph"/>
        <w:numPr>
          <w:ilvl w:val="0"/>
          <w:numId w:val="21"/>
        </w:numPr>
        <w:spacing w:after="0" w:line="240" w:lineRule="auto"/>
        <w:jc w:val="both"/>
        <w:rPr>
          <w:rFonts w:cs="Sylfaen"/>
          <w:noProof/>
          <w:sz w:val="23"/>
          <w:szCs w:val="23"/>
          <w:lang w:val="en-GB"/>
        </w:rPr>
      </w:pPr>
      <w:r w:rsidRPr="000855C8">
        <w:rPr>
          <w:rFonts w:cs="Sylfaen"/>
          <w:noProof/>
          <w:sz w:val="23"/>
          <w:szCs w:val="23"/>
          <w:lang w:val="en-GB"/>
        </w:rPr>
        <w:t>By 2023 Gini Coefficient will decrease by 0.8 and reach 0.35</w:t>
      </w:r>
    </w:p>
    <w:p w14:paraId="0A9D7366" w14:textId="648B9820" w:rsidR="00224EE0" w:rsidRPr="000855C8" w:rsidRDefault="00224EE0" w:rsidP="00DF2C75">
      <w:pPr>
        <w:pStyle w:val="ListParagraph"/>
        <w:numPr>
          <w:ilvl w:val="0"/>
          <w:numId w:val="21"/>
        </w:numPr>
        <w:spacing w:after="0" w:line="240" w:lineRule="auto"/>
        <w:ind w:left="360" w:firstLine="60"/>
        <w:jc w:val="both"/>
        <w:rPr>
          <w:rFonts w:cs="Sylfaen"/>
          <w:noProof/>
          <w:sz w:val="23"/>
          <w:szCs w:val="23"/>
          <w:lang w:val="en-GB"/>
        </w:rPr>
      </w:pPr>
      <w:r w:rsidRPr="000855C8">
        <w:rPr>
          <w:rFonts w:cs="Sylfaen"/>
          <w:noProof/>
          <w:sz w:val="23"/>
          <w:szCs w:val="23"/>
          <w:lang w:val="en-GB"/>
        </w:rPr>
        <w:t xml:space="preserve">By 2023 Number of labour inspections </w:t>
      </w:r>
      <w:r w:rsidR="00AC3C8B" w:rsidRPr="000855C8">
        <w:rPr>
          <w:rFonts w:cs="Sylfaen"/>
          <w:noProof/>
          <w:sz w:val="23"/>
          <w:szCs w:val="23"/>
          <w:lang w:val="en-GB"/>
        </w:rPr>
        <w:t>is at least 1.00 inspector per 10,000 workers.</w:t>
      </w:r>
    </w:p>
    <w:p w14:paraId="16AAF2C9" w14:textId="77777777" w:rsidR="00DA43B1" w:rsidRPr="000855C8" w:rsidRDefault="00DA43B1" w:rsidP="00DF2C75">
      <w:pPr>
        <w:spacing w:after="0" w:line="240" w:lineRule="auto"/>
        <w:jc w:val="both"/>
        <w:rPr>
          <w:rFonts w:cs="Sylfaen"/>
          <w:noProof/>
          <w:sz w:val="23"/>
          <w:szCs w:val="23"/>
          <w:lang w:val="en-GB"/>
        </w:rPr>
      </w:pPr>
    </w:p>
    <w:p w14:paraId="2C65E64A" w14:textId="77777777" w:rsidR="00DA43B1" w:rsidRPr="000855C8" w:rsidRDefault="00DA43B1" w:rsidP="00DF2C75">
      <w:pPr>
        <w:spacing w:after="0" w:line="240" w:lineRule="auto"/>
        <w:jc w:val="both"/>
        <w:rPr>
          <w:rFonts w:cs="Sylfaen"/>
          <w:i/>
          <w:noProof/>
          <w:sz w:val="23"/>
          <w:szCs w:val="23"/>
          <w:lang w:val="en-GB"/>
        </w:rPr>
      </w:pPr>
      <w:r w:rsidRPr="000855C8">
        <w:rPr>
          <w:rFonts w:cs="Sylfaen"/>
          <w:i/>
          <w:noProof/>
          <w:sz w:val="23"/>
          <w:szCs w:val="23"/>
          <w:lang w:val="en-GB"/>
        </w:rPr>
        <w:t>Other recommended indicators</w:t>
      </w:r>
    </w:p>
    <w:p w14:paraId="5C406EE9" w14:textId="61A0B116" w:rsidR="00DA43B1" w:rsidRPr="000855C8" w:rsidRDefault="000E206F" w:rsidP="00DF2C75">
      <w:pPr>
        <w:spacing w:after="0" w:line="240" w:lineRule="auto"/>
        <w:jc w:val="both"/>
        <w:rPr>
          <w:rFonts w:cs="Sylfaen"/>
          <w:noProof/>
          <w:sz w:val="23"/>
          <w:szCs w:val="23"/>
          <w:lang w:val="en-GB"/>
        </w:rPr>
      </w:pPr>
      <w:r>
        <w:rPr>
          <w:rFonts w:cs="Sylfaen"/>
          <w:noProof/>
          <w:sz w:val="23"/>
          <w:szCs w:val="23"/>
          <w:lang w:val="en-GB"/>
        </w:rPr>
        <w:t>10</w:t>
      </w:r>
      <w:r w:rsidR="00DA43B1" w:rsidRPr="000855C8">
        <w:rPr>
          <w:rFonts w:cs="Sylfaen"/>
          <w:noProof/>
          <w:sz w:val="23"/>
          <w:szCs w:val="23"/>
          <w:lang w:val="en-GB"/>
        </w:rPr>
        <w:t xml:space="preserve">. Annual rate of job seekers participation in training </w:t>
      </w:r>
      <w:r w:rsidR="00DA43B1" w:rsidRPr="000855C8">
        <w:rPr>
          <w:rFonts w:cs="Helvetica"/>
          <w:noProof/>
          <w:sz w:val="23"/>
          <w:szCs w:val="23"/>
          <w:lang w:val="en-GB"/>
        </w:rPr>
        <w:t xml:space="preserve"> and </w:t>
      </w:r>
      <w:r w:rsidR="00DA43B1" w:rsidRPr="000855C8">
        <w:rPr>
          <w:rFonts w:cs="Sylfaen"/>
          <w:noProof/>
          <w:sz w:val="23"/>
          <w:szCs w:val="23"/>
          <w:lang w:val="en-GB"/>
        </w:rPr>
        <w:t>retraining programs according to major groups; Annual growth rate</w:t>
      </w:r>
    </w:p>
    <w:p w14:paraId="2EEBCC2B" w14:textId="33B8697E" w:rsidR="00DA43B1" w:rsidRPr="000855C8" w:rsidRDefault="000E206F" w:rsidP="00DF2C75">
      <w:pPr>
        <w:spacing w:after="0" w:line="240" w:lineRule="auto"/>
        <w:jc w:val="both"/>
        <w:rPr>
          <w:rFonts w:cs="Sylfaen"/>
          <w:noProof/>
          <w:sz w:val="23"/>
          <w:szCs w:val="23"/>
          <w:lang w:val="en-GB"/>
        </w:rPr>
      </w:pPr>
      <w:r>
        <w:rPr>
          <w:rFonts w:cs="Sylfaen"/>
          <w:noProof/>
          <w:sz w:val="23"/>
          <w:szCs w:val="23"/>
          <w:lang w:val="en-GB"/>
        </w:rPr>
        <w:t>11</w:t>
      </w:r>
      <w:r w:rsidR="00DA43B1" w:rsidRPr="000855C8">
        <w:rPr>
          <w:rFonts w:cs="Sylfaen"/>
          <w:noProof/>
          <w:sz w:val="23"/>
          <w:szCs w:val="23"/>
          <w:lang w:val="en-GB"/>
        </w:rPr>
        <w:t>. Employment indicator among them; Annual growth indicator</w:t>
      </w:r>
    </w:p>
    <w:p w14:paraId="27045A33" w14:textId="42EDC205" w:rsidR="00DA43B1" w:rsidRPr="000855C8" w:rsidRDefault="000E206F" w:rsidP="00DF2C75">
      <w:pPr>
        <w:spacing w:after="0" w:line="240" w:lineRule="auto"/>
        <w:jc w:val="both"/>
        <w:rPr>
          <w:rFonts w:cs="Sylfaen"/>
          <w:noProof/>
          <w:sz w:val="23"/>
          <w:szCs w:val="23"/>
          <w:lang w:val="en-GB"/>
        </w:rPr>
      </w:pPr>
      <w:r>
        <w:rPr>
          <w:rFonts w:cs="Sylfaen"/>
          <w:noProof/>
          <w:sz w:val="23"/>
          <w:szCs w:val="23"/>
          <w:lang w:val="en-GB"/>
        </w:rPr>
        <w:t>12</w:t>
      </w:r>
      <w:r w:rsidR="00DA43B1" w:rsidRPr="000855C8">
        <w:rPr>
          <w:rFonts w:cs="Sylfaen"/>
          <w:noProof/>
          <w:sz w:val="23"/>
          <w:szCs w:val="23"/>
          <w:lang w:val="en-GB"/>
        </w:rPr>
        <w:t>. Number of vacant jobs collected by the Social Service Agency</w:t>
      </w:r>
    </w:p>
    <w:p w14:paraId="1F8A3AA9" w14:textId="451BB811" w:rsidR="00DA43B1" w:rsidRPr="000855C8" w:rsidRDefault="000E206F" w:rsidP="00DF2C75">
      <w:pPr>
        <w:spacing w:after="0" w:line="240" w:lineRule="auto"/>
        <w:jc w:val="both"/>
        <w:rPr>
          <w:rFonts w:cs="Sylfaen"/>
          <w:noProof/>
          <w:sz w:val="23"/>
          <w:szCs w:val="23"/>
          <w:lang w:val="en-GB"/>
        </w:rPr>
      </w:pPr>
      <w:r>
        <w:rPr>
          <w:rFonts w:cs="Sylfaen"/>
          <w:noProof/>
          <w:sz w:val="23"/>
          <w:szCs w:val="23"/>
          <w:lang w:val="en-GB"/>
        </w:rPr>
        <w:t>13</w:t>
      </w:r>
      <w:r w:rsidR="00DA43B1" w:rsidRPr="000855C8">
        <w:rPr>
          <w:rFonts w:cs="Sylfaen"/>
          <w:noProof/>
          <w:sz w:val="23"/>
          <w:szCs w:val="23"/>
          <w:lang w:val="en-GB"/>
        </w:rPr>
        <w:t>. Funding growth indicator</w:t>
      </w:r>
    </w:p>
    <w:p w14:paraId="64BA9CD4" w14:textId="3BC96117" w:rsidR="00DA43B1" w:rsidRPr="000855C8" w:rsidRDefault="000E206F" w:rsidP="00DF2C75">
      <w:pPr>
        <w:spacing w:after="0" w:line="240" w:lineRule="auto"/>
        <w:jc w:val="both"/>
        <w:rPr>
          <w:rFonts w:cs="Sylfaen"/>
          <w:noProof/>
          <w:sz w:val="23"/>
          <w:szCs w:val="23"/>
          <w:lang w:val="en-GB"/>
        </w:rPr>
      </w:pPr>
      <w:r>
        <w:rPr>
          <w:rFonts w:cs="Sylfaen"/>
          <w:noProof/>
          <w:sz w:val="23"/>
          <w:szCs w:val="23"/>
          <w:lang w:val="en-GB"/>
        </w:rPr>
        <w:t>14</w:t>
      </w:r>
      <w:r w:rsidR="00DA43B1" w:rsidRPr="000855C8">
        <w:rPr>
          <w:rFonts w:cs="Sylfaen"/>
          <w:noProof/>
          <w:sz w:val="23"/>
          <w:szCs w:val="23"/>
          <w:lang w:val="en-GB"/>
        </w:rPr>
        <w:t>. Minimum Wage Capacity</w:t>
      </w:r>
    </w:p>
    <w:p w14:paraId="0A94547A" w14:textId="77777777" w:rsidR="00224EE0" w:rsidRPr="000855C8" w:rsidRDefault="00224EE0" w:rsidP="00DF2C75">
      <w:pPr>
        <w:spacing w:after="0" w:line="240" w:lineRule="auto"/>
        <w:rPr>
          <w:noProof/>
          <w:sz w:val="23"/>
          <w:szCs w:val="23"/>
          <w:lang w:val="en-GB"/>
        </w:rPr>
      </w:pPr>
    </w:p>
    <w:p w14:paraId="77797DB2" w14:textId="7A65ECDC" w:rsidR="00224EE0" w:rsidRPr="000855C8" w:rsidRDefault="00546CBA" w:rsidP="00DF2C75">
      <w:pPr>
        <w:pStyle w:val="Heading1"/>
        <w:rPr>
          <w:rFonts w:eastAsiaTheme="minorHAnsi" w:cs="Sylfaen"/>
          <w:noProof/>
          <w:szCs w:val="26"/>
        </w:rPr>
      </w:pPr>
      <w:bookmarkStart w:id="119" w:name="_Toc530255709"/>
      <w:bookmarkStart w:id="120" w:name="_Toc532127911"/>
      <w:r w:rsidRPr="000855C8">
        <w:rPr>
          <w:noProof/>
          <w:szCs w:val="26"/>
        </w:rPr>
        <w:t>Chapter 6</w:t>
      </w:r>
      <w:r w:rsidR="00224EE0" w:rsidRPr="000855C8">
        <w:rPr>
          <w:noProof/>
          <w:szCs w:val="26"/>
        </w:rPr>
        <w:t xml:space="preserve">. </w:t>
      </w:r>
      <w:bookmarkEnd w:id="119"/>
      <w:r w:rsidR="0046534D" w:rsidRPr="000855C8">
        <w:rPr>
          <w:noProof/>
          <w:szCs w:val="26"/>
        </w:rPr>
        <w:t>Strategy Implementation</w:t>
      </w:r>
      <w:bookmarkEnd w:id="120"/>
      <w:r w:rsidR="0046534D" w:rsidRPr="000855C8">
        <w:rPr>
          <w:noProof/>
          <w:szCs w:val="26"/>
        </w:rPr>
        <w:t xml:space="preserve"> </w:t>
      </w:r>
    </w:p>
    <w:p w14:paraId="72324BD7" w14:textId="77777777" w:rsidR="000820C5" w:rsidRPr="000855C8" w:rsidRDefault="00224EE0" w:rsidP="00DF2C75">
      <w:pPr>
        <w:pStyle w:val="NoSpacing1"/>
        <w:ind w:hanging="284"/>
        <w:jc w:val="both"/>
        <w:rPr>
          <w:rFonts w:asciiTheme="minorHAnsi" w:hAnsiTheme="minorHAnsi" w:cs="Sylfaen"/>
          <w:noProof/>
          <w:sz w:val="23"/>
          <w:szCs w:val="23"/>
          <w:lang w:val="en-GB"/>
        </w:rPr>
      </w:pPr>
      <w:r w:rsidRPr="000855C8">
        <w:rPr>
          <w:rFonts w:asciiTheme="minorHAnsi" w:hAnsiTheme="minorHAnsi" w:cs="Sylfaen"/>
          <w:noProof/>
          <w:sz w:val="23"/>
          <w:szCs w:val="23"/>
          <w:lang w:val="en-GB"/>
        </w:rPr>
        <w:tab/>
      </w:r>
      <w:r w:rsidR="008C239A" w:rsidRPr="000855C8">
        <w:rPr>
          <w:rFonts w:asciiTheme="minorHAnsi" w:hAnsiTheme="minorHAnsi" w:cs="Sylfaen"/>
          <w:noProof/>
          <w:sz w:val="23"/>
          <w:szCs w:val="23"/>
          <w:lang w:val="en-GB"/>
        </w:rPr>
        <w:tab/>
      </w:r>
      <w:r w:rsidR="000820C5" w:rsidRPr="000855C8">
        <w:rPr>
          <w:rFonts w:asciiTheme="minorHAnsi" w:hAnsiTheme="minorHAnsi" w:cs="Sylfaen"/>
          <w:noProof/>
          <w:sz w:val="23"/>
          <w:szCs w:val="23"/>
          <w:lang w:val="en-GB"/>
        </w:rPr>
        <w:t xml:space="preserve">For the coordination, it is recommended to establish a Strategy Implementation Coordination Committee that should consist of representatives of the Ministry of Labour and Social Affairs, Ministry of Economy, Ministry of Finance, Ministry of Education, Science, Culture and Sports, professional organizations, Social partners, non-governmental organizations. Representatives of other public institutions and agencies shall be invited when necessary. The existing inter-ministerial WG can be used as a Committee. The Committee should gather at least quarterly. </w:t>
      </w:r>
    </w:p>
    <w:p w14:paraId="0D00B32F" w14:textId="77777777" w:rsidR="000820C5" w:rsidRPr="000855C8" w:rsidRDefault="000820C5" w:rsidP="00DF2C75">
      <w:pPr>
        <w:pStyle w:val="NoSpacing1"/>
        <w:ind w:hanging="284"/>
        <w:jc w:val="both"/>
        <w:rPr>
          <w:rFonts w:asciiTheme="minorHAnsi" w:hAnsiTheme="minorHAnsi" w:cs="Sylfaen"/>
          <w:noProof/>
          <w:sz w:val="23"/>
          <w:szCs w:val="23"/>
          <w:lang w:val="en-GB"/>
        </w:rPr>
      </w:pPr>
      <w:r w:rsidRPr="000855C8">
        <w:rPr>
          <w:rFonts w:asciiTheme="minorHAnsi" w:hAnsiTheme="minorHAnsi" w:cs="Sylfaen"/>
          <w:noProof/>
          <w:sz w:val="23"/>
          <w:szCs w:val="23"/>
          <w:lang w:val="en-GB"/>
        </w:rPr>
        <w:t xml:space="preserve">     </w:t>
      </w:r>
      <w:r w:rsidRPr="000855C8">
        <w:rPr>
          <w:rFonts w:asciiTheme="minorHAnsi" w:hAnsiTheme="minorHAnsi" w:cs="Sylfaen"/>
          <w:noProof/>
          <w:sz w:val="23"/>
          <w:szCs w:val="23"/>
          <w:lang w:val="en-GB"/>
        </w:rPr>
        <w:tab/>
      </w:r>
      <w:r w:rsidRPr="000855C8">
        <w:rPr>
          <w:rFonts w:asciiTheme="minorHAnsi" w:hAnsiTheme="minorHAnsi" w:cs="Sylfaen"/>
          <w:noProof/>
          <w:sz w:val="23"/>
          <w:szCs w:val="23"/>
          <w:lang w:val="en-GB"/>
        </w:rPr>
        <w:tab/>
        <w:t>The Ministry of Labour, Health and Social Affairs will serve as the secretariat of the committee. The Secretariat will prepare and distribute relevant documents among Committee members including minutes of the meeting, meeting agendas, etc.</w:t>
      </w:r>
    </w:p>
    <w:p w14:paraId="7F4EE356" w14:textId="19B84754" w:rsidR="000820C5" w:rsidRPr="000855C8" w:rsidRDefault="000820C5" w:rsidP="00DF2C75">
      <w:pPr>
        <w:pStyle w:val="NoSpacing1"/>
        <w:ind w:hanging="284"/>
        <w:jc w:val="both"/>
        <w:rPr>
          <w:rFonts w:asciiTheme="minorHAnsi" w:hAnsiTheme="minorHAnsi" w:cs="Sylfaen"/>
          <w:noProof/>
          <w:sz w:val="23"/>
          <w:szCs w:val="23"/>
          <w:lang w:val="en-GB"/>
        </w:rPr>
      </w:pPr>
      <w:r w:rsidRPr="000855C8">
        <w:rPr>
          <w:rFonts w:asciiTheme="minorHAnsi" w:hAnsiTheme="minorHAnsi" w:cs="Sylfaen"/>
          <w:noProof/>
          <w:sz w:val="23"/>
          <w:szCs w:val="23"/>
          <w:lang w:val="en-GB"/>
        </w:rPr>
        <w:tab/>
      </w:r>
      <w:r w:rsidRPr="000855C8">
        <w:rPr>
          <w:rFonts w:asciiTheme="minorHAnsi" w:hAnsiTheme="minorHAnsi" w:cs="Sylfaen"/>
          <w:noProof/>
          <w:sz w:val="23"/>
          <w:szCs w:val="23"/>
          <w:lang w:val="en-GB"/>
        </w:rPr>
        <w:tab/>
      </w:r>
      <w:r w:rsidR="00194166" w:rsidRPr="000855C8">
        <w:rPr>
          <w:rFonts w:asciiTheme="minorHAnsi" w:hAnsiTheme="minorHAnsi" w:cs="Sylfaen"/>
          <w:noProof/>
          <w:sz w:val="23"/>
          <w:szCs w:val="23"/>
          <w:lang w:val="en-GB"/>
        </w:rPr>
        <w:t xml:space="preserve">Other partners and the </w:t>
      </w:r>
      <w:r w:rsidRPr="000855C8">
        <w:rPr>
          <w:rFonts w:asciiTheme="minorHAnsi" w:hAnsiTheme="minorHAnsi" w:cs="Sylfaen"/>
          <w:noProof/>
          <w:sz w:val="23"/>
          <w:szCs w:val="23"/>
          <w:lang w:val="en-GB"/>
        </w:rPr>
        <w:t>agencies in the planning and implementation of the strategy implementation are:</w:t>
      </w:r>
    </w:p>
    <w:p w14:paraId="2F65FDB2" w14:textId="107443BF" w:rsidR="00224EE0" w:rsidRPr="000855C8" w:rsidRDefault="00224EE0" w:rsidP="00DF2C75">
      <w:pPr>
        <w:pStyle w:val="NoSpacing1"/>
        <w:numPr>
          <w:ilvl w:val="0"/>
          <w:numId w:val="40"/>
        </w:numPr>
        <w:jc w:val="both"/>
        <w:rPr>
          <w:rFonts w:asciiTheme="minorHAnsi" w:hAnsiTheme="minorHAnsi" w:cs="Sylfaen"/>
          <w:noProof/>
          <w:sz w:val="23"/>
          <w:szCs w:val="23"/>
          <w:lang w:val="en-GB"/>
        </w:rPr>
      </w:pPr>
      <w:r w:rsidRPr="000855C8">
        <w:rPr>
          <w:rFonts w:asciiTheme="minorHAnsi" w:hAnsiTheme="minorHAnsi" w:cs="Sylfaen"/>
          <w:noProof/>
          <w:sz w:val="23"/>
          <w:szCs w:val="23"/>
          <w:lang w:val="en-GB"/>
        </w:rPr>
        <w:t>Office of State Minister of Georgia on Integration into European and Euro-Atlantic structures;</w:t>
      </w:r>
    </w:p>
    <w:p w14:paraId="76C263E3" w14:textId="77777777" w:rsidR="00224EE0" w:rsidRPr="000855C8" w:rsidRDefault="00224EE0" w:rsidP="00DF2C75">
      <w:pPr>
        <w:pStyle w:val="NoSpacing1"/>
        <w:numPr>
          <w:ilvl w:val="0"/>
          <w:numId w:val="40"/>
        </w:numPr>
        <w:contextualSpacing/>
        <w:jc w:val="both"/>
        <w:rPr>
          <w:rFonts w:asciiTheme="minorHAnsi" w:hAnsiTheme="minorHAnsi" w:cs="Sylfaen"/>
          <w:noProof/>
          <w:sz w:val="23"/>
          <w:szCs w:val="23"/>
          <w:lang w:val="en-GB"/>
        </w:rPr>
      </w:pPr>
      <w:r w:rsidRPr="000855C8">
        <w:rPr>
          <w:rFonts w:asciiTheme="minorHAnsi" w:hAnsiTheme="minorHAnsi" w:cs="Sylfaen"/>
          <w:noProof/>
          <w:sz w:val="23"/>
          <w:szCs w:val="23"/>
          <w:lang w:val="en-GB"/>
        </w:rPr>
        <w:t>Ministry of Education, Science, Culture and Sports  of Georgia;</w:t>
      </w:r>
    </w:p>
    <w:p w14:paraId="1A7EED95" w14:textId="77777777" w:rsidR="00224EE0" w:rsidRPr="000855C8" w:rsidRDefault="00224EE0" w:rsidP="00DF2C75">
      <w:pPr>
        <w:pStyle w:val="NoSpacing1"/>
        <w:numPr>
          <w:ilvl w:val="0"/>
          <w:numId w:val="40"/>
        </w:numPr>
        <w:contextualSpacing/>
        <w:jc w:val="both"/>
        <w:rPr>
          <w:rFonts w:asciiTheme="minorHAnsi" w:hAnsiTheme="minorHAnsi" w:cs="Sylfaen"/>
          <w:noProof/>
          <w:sz w:val="23"/>
          <w:szCs w:val="23"/>
          <w:lang w:val="en-GB"/>
        </w:rPr>
      </w:pPr>
      <w:r w:rsidRPr="000855C8">
        <w:rPr>
          <w:rFonts w:asciiTheme="minorHAnsi" w:hAnsiTheme="minorHAnsi" w:cs="Sylfaen"/>
          <w:noProof/>
          <w:sz w:val="23"/>
          <w:szCs w:val="23"/>
          <w:lang w:val="en-GB"/>
        </w:rPr>
        <w:t>Ministry of Economy and Sustainable Development of Georgia;</w:t>
      </w:r>
    </w:p>
    <w:p w14:paraId="126D392F" w14:textId="77777777" w:rsidR="00224EE0" w:rsidRPr="000855C8" w:rsidRDefault="00224EE0" w:rsidP="00DF2C75">
      <w:pPr>
        <w:pStyle w:val="NoSpacing1"/>
        <w:numPr>
          <w:ilvl w:val="0"/>
          <w:numId w:val="40"/>
        </w:numPr>
        <w:contextualSpacing/>
        <w:jc w:val="both"/>
        <w:rPr>
          <w:rFonts w:asciiTheme="minorHAnsi" w:hAnsiTheme="minorHAnsi" w:cs="Sylfaen"/>
          <w:noProof/>
          <w:sz w:val="23"/>
          <w:szCs w:val="23"/>
          <w:lang w:val="en-GB"/>
        </w:rPr>
      </w:pPr>
      <w:r w:rsidRPr="000855C8">
        <w:rPr>
          <w:rFonts w:asciiTheme="minorHAnsi" w:hAnsiTheme="minorHAnsi" w:cs="Sylfaen"/>
          <w:noProof/>
          <w:sz w:val="23"/>
          <w:szCs w:val="23"/>
          <w:lang w:val="en-GB"/>
        </w:rPr>
        <w:t>Ministry of Regional Development and Infrastructure of Georgia;</w:t>
      </w:r>
    </w:p>
    <w:p w14:paraId="03378191" w14:textId="77777777" w:rsidR="00224EE0" w:rsidRPr="000855C8" w:rsidRDefault="00224EE0" w:rsidP="00DF2C75">
      <w:pPr>
        <w:pStyle w:val="NoSpacing1"/>
        <w:numPr>
          <w:ilvl w:val="0"/>
          <w:numId w:val="40"/>
        </w:numPr>
        <w:contextualSpacing/>
        <w:jc w:val="both"/>
        <w:rPr>
          <w:rFonts w:asciiTheme="minorHAnsi" w:hAnsiTheme="minorHAnsi" w:cs="Sylfaen"/>
          <w:noProof/>
          <w:sz w:val="23"/>
          <w:szCs w:val="23"/>
          <w:lang w:val="en-GB"/>
        </w:rPr>
      </w:pPr>
      <w:r w:rsidRPr="000855C8">
        <w:rPr>
          <w:rFonts w:asciiTheme="minorHAnsi" w:hAnsiTheme="minorHAnsi" w:cs="Sylfaen"/>
          <w:noProof/>
          <w:sz w:val="23"/>
          <w:szCs w:val="23"/>
          <w:lang w:val="en-GB"/>
        </w:rPr>
        <w:t>Ministry of foreign affairs of Georgia;</w:t>
      </w:r>
    </w:p>
    <w:p w14:paraId="037241B7" w14:textId="77777777" w:rsidR="00224EE0" w:rsidRPr="000855C8" w:rsidRDefault="00224EE0" w:rsidP="00DF2C75">
      <w:pPr>
        <w:pStyle w:val="NoSpacing1"/>
        <w:numPr>
          <w:ilvl w:val="0"/>
          <w:numId w:val="40"/>
        </w:numPr>
        <w:tabs>
          <w:tab w:val="center" w:pos="4500"/>
        </w:tabs>
        <w:contextualSpacing/>
        <w:jc w:val="both"/>
        <w:rPr>
          <w:rFonts w:asciiTheme="minorHAnsi" w:hAnsiTheme="minorHAnsi" w:cs="Sylfaen"/>
          <w:noProof/>
          <w:sz w:val="23"/>
          <w:szCs w:val="23"/>
          <w:lang w:val="en-GB"/>
        </w:rPr>
      </w:pPr>
      <w:r w:rsidRPr="000855C8">
        <w:rPr>
          <w:rFonts w:asciiTheme="minorHAnsi" w:hAnsiTheme="minorHAnsi" w:cs="Sylfaen"/>
          <w:noProof/>
          <w:sz w:val="23"/>
          <w:szCs w:val="23"/>
          <w:lang w:val="en-GB"/>
        </w:rPr>
        <w:t>Ministry of Internal Affairs of Georgia;</w:t>
      </w:r>
    </w:p>
    <w:p w14:paraId="514FB923" w14:textId="16AE5F78" w:rsidR="00224EE0" w:rsidRPr="000855C8" w:rsidRDefault="00224EE0" w:rsidP="00DF2C75">
      <w:pPr>
        <w:pStyle w:val="NoSpacing1"/>
        <w:numPr>
          <w:ilvl w:val="0"/>
          <w:numId w:val="40"/>
        </w:numPr>
        <w:contextualSpacing/>
        <w:jc w:val="both"/>
        <w:rPr>
          <w:rFonts w:asciiTheme="minorHAnsi" w:hAnsiTheme="minorHAnsi" w:cs="Sylfaen"/>
          <w:noProof/>
          <w:sz w:val="23"/>
          <w:szCs w:val="23"/>
          <w:lang w:val="en-GB"/>
        </w:rPr>
      </w:pPr>
      <w:r w:rsidRPr="000855C8">
        <w:rPr>
          <w:rFonts w:asciiTheme="minorHAnsi" w:hAnsiTheme="minorHAnsi" w:cs="Sylfaen"/>
          <w:noProof/>
          <w:sz w:val="23"/>
          <w:szCs w:val="23"/>
          <w:lang w:val="en-GB"/>
        </w:rPr>
        <w:t xml:space="preserve">Ministry of </w:t>
      </w:r>
      <w:r w:rsidR="00552C0A" w:rsidRPr="000855C8">
        <w:rPr>
          <w:rFonts w:asciiTheme="minorHAnsi" w:hAnsiTheme="minorHAnsi" w:cs="Sylfaen"/>
          <w:noProof/>
          <w:sz w:val="23"/>
          <w:szCs w:val="23"/>
          <w:lang w:val="en-GB"/>
        </w:rPr>
        <w:t>Defence</w:t>
      </w:r>
      <w:r w:rsidRPr="000855C8">
        <w:rPr>
          <w:rFonts w:asciiTheme="minorHAnsi" w:hAnsiTheme="minorHAnsi" w:cs="Sylfaen"/>
          <w:noProof/>
          <w:sz w:val="23"/>
          <w:szCs w:val="23"/>
          <w:lang w:val="en-GB"/>
        </w:rPr>
        <w:t xml:space="preserve"> of Georgia;</w:t>
      </w:r>
    </w:p>
    <w:p w14:paraId="7A7E5243" w14:textId="77777777" w:rsidR="00224EE0" w:rsidRPr="000855C8" w:rsidRDefault="00224EE0" w:rsidP="00DF2C75">
      <w:pPr>
        <w:pStyle w:val="NoSpacing1"/>
        <w:numPr>
          <w:ilvl w:val="0"/>
          <w:numId w:val="40"/>
        </w:numPr>
        <w:contextualSpacing/>
        <w:jc w:val="both"/>
        <w:rPr>
          <w:rFonts w:asciiTheme="minorHAnsi" w:hAnsiTheme="minorHAnsi" w:cs="Sylfaen"/>
          <w:noProof/>
          <w:sz w:val="23"/>
          <w:szCs w:val="23"/>
          <w:lang w:val="en-GB"/>
        </w:rPr>
      </w:pPr>
      <w:r w:rsidRPr="000855C8">
        <w:rPr>
          <w:rFonts w:asciiTheme="minorHAnsi" w:hAnsiTheme="minorHAnsi" w:cs="Sylfaen"/>
          <w:noProof/>
          <w:sz w:val="23"/>
          <w:szCs w:val="23"/>
          <w:lang w:val="en-GB"/>
        </w:rPr>
        <w:t>National Statistics Office of Georgia;</w:t>
      </w:r>
    </w:p>
    <w:p w14:paraId="5B26CE19" w14:textId="77777777" w:rsidR="00224EE0" w:rsidRPr="000855C8" w:rsidRDefault="00224EE0" w:rsidP="00DF2C75">
      <w:pPr>
        <w:pStyle w:val="NoSpacing1"/>
        <w:numPr>
          <w:ilvl w:val="0"/>
          <w:numId w:val="40"/>
        </w:numPr>
        <w:contextualSpacing/>
        <w:jc w:val="both"/>
        <w:rPr>
          <w:rFonts w:asciiTheme="minorHAnsi" w:hAnsiTheme="minorHAnsi" w:cs="Sylfaen"/>
          <w:noProof/>
          <w:sz w:val="23"/>
          <w:szCs w:val="23"/>
          <w:lang w:val="en-GB"/>
        </w:rPr>
      </w:pPr>
      <w:r w:rsidRPr="000855C8">
        <w:rPr>
          <w:rFonts w:asciiTheme="minorHAnsi" w:hAnsiTheme="minorHAnsi" w:cs="Sylfaen"/>
          <w:noProof/>
          <w:sz w:val="23"/>
          <w:szCs w:val="23"/>
          <w:lang w:val="en-GB"/>
        </w:rPr>
        <w:t>Local self-government bodies;</w:t>
      </w:r>
    </w:p>
    <w:p w14:paraId="7ABD755D" w14:textId="77777777" w:rsidR="00224EE0" w:rsidRPr="000855C8" w:rsidRDefault="00224EE0" w:rsidP="00DF2C75">
      <w:pPr>
        <w:pStyle w:val="NoSpacing1"/>
        <w:numPr>
          <w:ilvl w:val="0"/>
          <w:numId w:val="40"/>
        </w:numPr>
        <w:contextualSpacing/>
        <w:jc w:val="both"/>
        <w:rPr>
          <w:rFonts w:asciiTheme="minorHAnsi" w:hAnsiTheme="minorHAnsi" w:cs="Sylfaen"/>
          <w:noProof/>
          <w:sz w:val="23"/>
          <w:szCs w:val="23"/>
          <w:lang w:val="en-GB"/>
        </w:rPr>
      </w:pPr>
      <w:r w:rsidRPr="000855C8">
        <w:rPr>
          <w:rFonts w:asciiTheme="minorHAnsi" w:hAnsiTheme="minorHAnsi" w:cs="Sylfaen"/>
          <w:noProof/>
          <w:sz w:val="23"/>
          <w:szCs w:val="23"/>
          <w:lang w:val="en-GB"/>
        </w:rPr>
        <w:t>Employers' unions as national, regional and local levels;</w:t>
      </w:r>
    </w:p>
    <w:p w14:paraId="514C5A49" w14:textId="77777777" w:rsidR="00224EE0" w:rsidRPr="000855C8" w:rsidRDefault="00224EE0" w:rsidP="00DF2C75">
      <w:pPr>
        <w:pStyle w:val="NoSpacing1"/>
        <w:numPr>
          <w:ilvl w:val="0"/>
          <w:numId w:val="40"/>
        </w:numPr>
        <w:contextualSpacing/>
        <w:jc w:val="both"/>
        <w:rPr>
          <w:rFonts w:asciiTheme="minorHAnsi" w:hAnsiTheme="minorHAnsi" w:cs="Sylfaen"/>
          <w:noProof/>
          <w:sz w:val="23"/>
          <w:szCs w:val="23"/>
          <w:lang w:val="en-GB"/>
        </w:rPr>
      </w:pPr>
      <w:r w:rsidRPr="000855C8">
        <w:rPr>
          <w:rFonts w:asciiTheme="minorHAnsi" w:hAnsiTheme="minorHAnsi" w:cs="Sylfaen"/>
          <w:noProof/>
          <w:sz w:val="23"/>
          <w:szCs w:val="23"/>
          <w:lang w:val="en-GB"/>
        </w:rPr>
        <w:t>Georgian trade unions and professional associations;</w:t>
      </w:r>
    </w:p>
    <w:p w14:paraId="793072C4" w14:textId="77777777" w:rsidR="00224EE0" w:rsidRPr="000855C8" w:rsidRDefault="00224EE0" w:rsidP="00DF2C75">
      <w:pPr>
        <w:pStyle w:val="NoSpacing1"/>
        <w:numPr>
          <w:ilvl w:val="0"/>
          <w:numId w:val="40"/>
        </w:numPr>
        <w:contextualSpacing/>
        <w:jc w:val="both"/>
        <w:rPr>
          <w:rFonts w:asciiTheme="minorHAnsi" w:hAnsiTheme="minorHAnsi" w:cs="Sylfaen"/>
          <w:noProof/>
          <w:sz w:val="23"/>
          <w:szCs w:val="23"/>
          <w:lang w:val="en-GB"/>
        </w:rPr>
      </w:pPr>
      <w:r w:rsidRPr="000855C8">
        <w:rPr>
          <w:rFonts w:asciiTheme="minorHAnsi" w:hAnsiTheme="minorHAnsi" w:cs="Sylfaen"/>
          <w:noProof/>
          <w:sz w:val="23"/>
          <w:szCs w:val="23"/>
          <w:lang w:val="en-GB"/>
        </w:rPr>
        <w:t>international and donor organizations operating in Georgia;</w:t>
      </w:r>
    </w:p>
    <w:p w14:paraId="77D9C0EC" w14:textId="113310A1" w:rsidR="00DA43B1" w:rsidRPr="000855C8" w:rsidRDefault="00224EE0" w:rsidP="00DF2C75">
      <w:pPr>
        <w:pStyle w:val="NoSpacing1"/>
        <w:numPr>
          <w:ilvl w:val="0"/>
          <w:numId w:val="40"/>
        </w:numPr>
        <w:contextualSpacing/>
        <w:jc w:val="both"/>
        <w:rPr>
          <w:rFonts w:asciiTheme="minorHAnsi" w:hAnsiTheme="minorHAnsi" w:cs="Sylfaen"/>
          <w:noProof/>
          <w:sz w:val="23"/>
          <w:szCs w:val="23"/>
          <w:lang w:val="en-GB"/>
        </w:rPr>
      </w:pPr>
      <w:r w:rsidRPr="000855C8">
        <w:rPr>
          <w:rFonts w:asciiTheme="minorHAnsi" w:hAnsiTheme="minorHAnsi" w:cs="Sylfaen"/>
          <w:noProof/>
          <w:sz w:val="23"/>
          <w:szCs w:val="23"/>
          <w:lang w:val="en-GB"/>
        </w:rPr>
        <w:t>NGOs</w:t>
      </w:r>
    </w:p>
    <w:p w14:paraId="50005A14" w14:textId="77777777" w:rsidR="00194166" w:rsidRPr="000855C8" w:rsidRDefault="00194166" w:rsidP="00DF2C75">
      <w:pPr>
        <w:spacing w:after="0" w:line="240" w:lineRule="auto"/>
        <w:jc w:val="both"/>
        <w:rPr>
          <w:noProof/>
          <w:sz w:val="23"/>
          <w:szCs w:val="23"/>
          <w:lang w:val="en-GB"/>
        </w:rPr>
      </w:pPr>
    </w:p>
    <w:p w14:paraId="0DDFFCD0" w14:textId="2A6E3830" w:rsidR="00DA43B1" w:rsidRPr="000855C8" w:rsidRDefault="00194166" w:rsidP="00DF2C75">
      <w:pPr>
        <w:spacing w:after="0" w:line="240" w:lineRule="auto"/>
        <w:jc w:val="both"/>
        <w:rPr>
          <w:noProof/>
          <w:sz w:val="23"/>
          <w:szCs w:val="23"/>
          <w:lang w:val="en-GB"/>
        </w:rPr>
      </w:pPr>
      <w:r w:rsidRPr="000855C8">
        <w:rPr>
          <w:noProof/>
          <w:sz w:val="23"/>
          <w:szCs w:val="23"/>
          <w:lang w:val="en-GB"/>
        </w:rPr>
        <w:tab/>
        <w:t xml:space="preserve">For the implementation of the Strategy </w:t>
      </w:r>
      <w:r w:rsidR="00DA43B1" w:rsidRPr="000855C8">
        <w:rPr>
          <w:noProof/>
          <w:sz w:val="23"/>
          <w:szCs w:val="23"/>
          <w:lang w:val="en-GB"/>
        </w:rPr>
        <w:t xml:space="preserve">It is important </w:t>
      </w:r>
      <w:r w:rsidRPr="000855C8">
        <w:rPr>
          <w:noProof/>
          <w:sz w:val="23"/>
          <w:szCs w:val="23"/>
          <w:lang w:val="en-GB"/>
        </w:rPr>
        <w:t xml:space="preserve">to implement capacity development activities for the relevant department of </w:t>
      </w:r>
      <w:r w:rsidR="00DA43B1" w:rsidRPr="000855C8">
        <w:rPr>
          <w:noProof/>
          <w:sz w:val="23"/>
          <w:szCs w:val="23"/>
          <w:lang w:val="en-GB"/>
        </w:rPr>
        <w:t xml:space="preserve">Ministry of Internally Displaced Persons from the Occupied Territories of Georgia, Labor, Health and Social Affairs, </w:t>
      </w:r>
      <w:r w:rsidRPr="000855C8">
        <w:rPr>
          <w:noProof/>
          <w:sz w:val="23"/>
          <w:szCs w:val="23"/>
          <w:lang w:val="en-GB"/>
        </w:rPr>
        <w:t>Labor Mar</w:t>
      </w:r>
      <w:r w:rsidR="00186E6E" w:rsidRPr="000855C8">
        <w:rPr>
          <w:noProof/>
          <w:sz w:val="23"/>
          <w:szCs w:val="23"/>
          <w:lang w:val="en-GB"/>
        </w:rPr>
        <w:t xml:space="preserve">ket Analysis department of the </w:t>
      </w:r>
      <w:r w:rsidR="00DA43B1" w:rsidRPr="000855C8">
        <w:rPr>
          <w:noProof/>
          <w:sz w:val="23"/>
          <w:szCs w:val="23"/>
          <w:lang w:val="en-GB"/>
        </w:rPr>
        <w:t>Ministry of Economy</w:t>
      </w:r>
      <w:r w:rsidRPr="000855C8">
        <w:rPr>
          <w:noProof/>
          <w:sz w:val="23"/>
          <w:szCs w:val="23"/>
          <w:lang w:val="en-GB"/>
        </w:rPr>
        <w:t xml:space="preserve"> and </w:t>
      </w:r>
      <w:r w:rsidRPr="000855C8">
        <w:rPr>
          <w:rFonts w:cs="Sylfaen"/>
          <w:noProof/>
          <w:sz w:val="23"/>
          <w:szCs w:val="23"/>
          <w:lang w:val="en-GB"/>
        </w:rPr>
        <w:t>Sustainable Development</w:t>
      </w:r>
      <w:r w:rsidRPr="000855C8">
        <w:rPr>
          <w:noProof/>
          <w:sz w:val="23"/>
          <w:szCs w:val="23"/>
          <w:lang w:val="en-GB"/>
        </w:rPr>
        <w:t xml:space="preserve">, Social Service Agency/ESS. </w:t>
      </w:r>
    </w:p>
    <w:p w14:paraId="55478832" w14:textId="77777777" w:rsidR="00224EE0" w:rsidRPr="000855C8" w:rsidRDefault="00224EE0" w:rsidP="00DF2C75">
      <w:pPr>
        <w:pStyle w:val="Heading1"/>
        <w:ind w:left="-180" w:hanging="90"/>
        <w:contextualSpacing/>
        <w:rPr>
          <w:noProof/>
          <w:sz w:val="23"/>
          <w:szCs w:val="23"/>
        </w:rPr>
      </w:pPr>
      <w:bookmarkStart w:id="121" w:name="_Toc530255710"/>
    </w:p>
    <w:p w14:paraId="3440D49C" w14:textId="616E3FE9" w:rsidR="00224EE0" w:rsidRPr="000855C8" w:rsidRDefault="00186E6E" w:rsidP="00DF2C75">
      <w:pPr>
        <w:pStyle w:val="Heading1"/>
        <w:ind w:left="-180" w:hanging="90"/>
        <w:contextualSpacing/>
        <w:rPr>
          <w:rFonts w:cs="Helvetica"/>
          <w:noProof/>
          <w:color w:val="000000" w:themeColor="text1"/>
          <w:sz w:val="23"/>
          <w:szCs w:val="23"/>
        </w:rPr>
      </w:pPr>
      <w:bookmarkStart w:id="122" w:name="_Toc531955203"/>
      <w:bookmarkStart w:id="123" w:name="_Toc532127912"/>
      <w:r w:rsidRPr="000855C8">
        <w:rPr>
          <w:noProof/>
          <w:color w:val="000000" w:themeColor="text1"/>
          <w:sz w:val="23"/>
          <w:szCs w:val="23"/>
        </w:rPr>
        <w:t xml:space="preserve">     </w:t>
      </w:r>
      <w:r w:rsidR="00224EE0" w:rsidRPr="000855C8">
        <w:rPr>
          <w:noProof/>
          <w:color w:val="000000" w:themeColor="text1"/>
          <w:sz w:val="23"/>
          <w:szCs w:val="23"/>
        </w:rPr>
        <w:t>Funding for the Strategy Implementation</w:t>
      </w:r>
      <w:bookmarkEnd w:id="121"/>
      <w:r w:rsidR="00224EE0" w:rsidRPr="000855C8">
        <w:rPr>
          <w:noProof/>
          <w:color w:val="000000" w:themeColor="text1"/>
          <w:sz w:val="23"/>
          <w:szCs w:val="23"/>
        </w:rPr>
        <w:t xml:space="preserve"> and potential risks</w:t>
      </w:r>
      <w:bookmarkEnd w:id="122"/>
      <w:bookmarkEnd w:id="123"/>
      <w:r w:rsidR="00224EE0" w:rsidRPr="000855C8">
        <w:rPr>
          <w:rFonts w:cs="Helvetica"/>
          <w:noProof/>
          <w:color w:val="000000" w:themeColor="text1"/>
          <w:sz w:val="23"/>
          <w:szCs w:val="23"/>
        </w:rPr>
        <w:t xml:space="preserve"> </w:t>
      </w:r>
    </w:p>
    <w:p w14:paraId="7E5846FE" w14:textId="4D744145" w:rsidR="006D2E1E" w:rsidRPr="000855C8" w:rsidRDefault="006D2E1E" w:rsidP="00DF2C75">
      <w:pPr>
        <w:tabs>
          <w:tab w:val="left" w:pos="3780"/>
        </w:tabs>
        <w:spacing w:after="0" w:line="240" w:lineRule="auto"/>
        <w:contextualSpacing/>
        <w:jc w:val="both"/>
        <w:rPr>
          <w:rFonts w:cs="Helvetica"/>
          <w:noProof/>
          <w:color w:val="000000" w:themeColor="text1"/>
          <w:sz w:val="23"/>
          <w:szCs w:val="23"/>
          <w:lang w:val="en-GB"/>
        </w:rPr>
      </w:pPr>
      <w:r w:rsidRPr="000855C8">
        <w:rPr>
          <w:rFonts w:cs="Helvetica"/>
          <w:noProof/>
          <w:color w:val="000000" w:themeColor="text1"/>
          <w:sz w:val="23"/>
          <w:szCs w:val="23"/>
          <w:lang w:val="en-GB"/>
        </w:rPr>
        <w:t xml:space="preserve">                 The Strategy and Action Plan will be implemented with the use of current or future policy documents of the Government of Georgia, including the State Budget, Basic Data, and Directions (BDD). The resources required for the implementation of the SME Strategy will be determined according to the details set out in the related Action Plan.</w:t>
      </w:r>
      <w:r w:rsidR="00D87A62" w:rsidRPr="000855C8">
        <w:rPr>
          <w:rFonts w:cs="Helvetica"/>
          <w:noProof/>
          <w:color w:val="000000" w:themeColor="text1"/>
          <w:sz w:val="23"/>
          <w:szCs w:val="23"/>
          <w:lang w:val="en-GB"/>
        </w:rPr>
        <w:t xml:space="preserve"> </w:t>
      </w:r>
      <w:r w:rsidRPr="000855C8">
        <w:rPr>
          <w:rFonts w:cs="Helvetica"/>
          <w:noProof/>
          <w:color w:val="000000" w:themeColor="text1"/>
          <w:sz w:val="23"/>
          <w:szCs w:val="23"/>
          <w:lang w:val="en-GB"/>
        </w:rPr>
        <w:t>Responsible bodies indicated in Action plan will assign resources from their annual budgetary allocations.</w:t>
      </w:r>
    </w:p>
    <w:p w14:paraId="1BA875A3" w14:textId="409546F7" w:rsidR="006D2E1E" w:rsidRPr="000855C8" w:rsidRDefault="006D2E1E" w:rsidP="00DF2C75">
      <w:pPr>
        <w:tabs>
          <w:tab w:val="left" w:pos="3780"/>
        </w:tabs>
        <w:spacing w:after="0" w:line="240" w:lineRule="auto"/>
        <w:contextualSpacing/>
        <w:jc w:val="both"/>
        <w:rPr>
          <w:rFonts w:cs="Helvetica"/>
          <w:noProof/>
          <w:color w:val="000000" w:themeColor="text1"/>
          <w:sz w:val="23"/>
          <w:szCs w:val="23"/>
          <w:lang w:val="en-GB"/>
        </w:rPr>
      </w:pPr>
      <w:r w:rsidRPr="000855C8">
        <w:rPr>
          <w:rFonts w:cs="Helvetica"/>
          <w:noProof/>
          <w:color w:val="000000" w:themeColor="text1"/>
          <w:sz w:val="23"/>
          <w:szCs w:val="23"/>
          <w:lang w:val="en-GB"/>
        </w:rPr>
        <w:t xml:space="preserve">              The Government of Georgia should ensure that resources from the international donor community supplement state funding; thus close and proactively cooperate with the international community is essential for efficient and effective mobilization of the resources. The process should be by the framework of the Employment Strategy and Action Plans.</w:t>
      </w:r>
    </w:p>
    <w:p w14:paraId="28B5AF54" w14:textId="77777777" w:rsidR="006D2E1E" w:rsidRPr="000855C8" w:rsidRDefault="006D2E1E" w:rsidP="00DF2C75">
      <w:pPr>
        <w:tabs>
          <w:tab w:val="left" w:pos="3780"/>
        </w:tabs>
        <w:spacing w:after="0" w:line="240" w:lineRule="auto"/>
        <w:contextualSpacing/>
        <w:jc w:val="both"/>
        <w:rPr>
          <w:rFonts w:cs="Helvetica"/>
          <w:noProof/>
          <w:color w:val="000000" w:themeColor="text1"/>
          <w:sz w:val="23"/>
          <w:szCs w:val="23"/>
          <w:lang w:val="en-GB"/>
        </w:rPr>
      </w:pPr>
      <w:r w:rsidRPr="000855C8">
        <w:rPr>
          <w:rFonts w:cs="Helvetica"/>
          <w:noProof/>
          <w:color w:val="000000" w:themeColor="text1"/>
          <w:sz w:val="23"/>
          <w:szCs w:val="23"/>
          <w:lang w:val="en-GB"/>
        </w:rPr>
        <w:t xml:space="preserve">     </w:t>
      </w:r>
    </w:p>
    <w:p w14:paraId="17B7A0E8" w14:textId="5D96A981" w:rsidR="006D2E1E" w:rsidRPr="000855C8" w:rsidRDefault="006D2E1E" w:rsidP="00186E6E">
      <w:pPr>
        <w:tabs>
          <w:tab w:val="left" w:pos="3780"/>
        </w:tabs>
        <w:spacing w:after="0" w:line="240" w:lineRule="auto"/>
        <w:contextualSpacing/>
        <w:jc w:val="both"/>
        <w:rPr>
          <w:rFonts w:cs="Helvetica"/>
          <w:noProof/>
          <w:color w:val="000000" w:themeColor="text1"/>
          <w:sz w:val="23"/>
          <w:szCs w:val="23"/>
          <w:lang w:val="en-GB"/>
        </w:rPr>
      </w:pPr>
      <w:r w:rsidRPr="000855C8">
        <w:rPr>
          <w:rFonts w:cs="Helvetica"/>
          <w:noProof/>
          <w:color w:val="000000" w:themeColor="text1"/>
          <w:sz w:val="23"/>
          <w:szCs w:val="23"/>
          <w:lang w:val="en-GB"/>
        </w:rPr>
        <w:t xml:space="preserve">The section covers a short overview of the main potential risks and their mitigation. </w:t>
      </w:r>
    </w:p>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45"/>
        <w:gridCol w:w="4770"/>
      </w:tblGrid>
      <w:tr w:rsidR="00F74B79" w:rsidRPr="000855C8" w14:paraId="77CE909D" w14:textId="77777777" w:rsidTr="00F74B79">
        <w:tc>
          <w:tcPr>
            <w:tcW w:w="4945" w:type="dxa"/>
          </w:tcPr>
          <w:p w14:paraId="22A453E7" w14:textId="77777777" w:rsidR="00224EE0" w:rsidRPr="000855C8" w:rsidRDefault="00224EE0" w:rsidP="00DF2C75">
            <w:pPr>
              <w:autoSpaceDE w:val="0"/>
              <w:autoSpaceDN w:val="0"/>
              <w:adjustRightInd w:val="0"/>
              <w:spacing w:after="0" w:line="240" w:lineRule="auto"/>
              <w:jc w:val="center"/>
              <w:rPr>
                <w:rFonts w:eastAsia="Calibri"/>
                <w:noProof/>
                <w:sz w:val="23"/>
                <w:szCs w:val="23"/>
                <w:lang w:val="en-GB"/>
              </w:rPr>
            </w:pPr>
            <w:r w:rsidRPr="000855C8">
              <w:rPr>
                <w:rFonts w:eastAsia="Calibri"/>
                <w:b/>
                <w:noProof/>
                <w:color w:val="000000"/>
                <w:sz w:val="23"/>
                <w:szCs w:val="23"/>
                <w:lang w:val="en-GB"/>
              </w:rPr>
              <w:t>Potential risks</w:t>
            </w:r>
          </w:p>
        </w:tc>
        <w:tc>
          <w:tcPr>
            <w:tcW w:w="4770" w:type="dxa"/>
          </w:tcPr>
          <w:p w14:paraId="15339B03" w14:textId="77777777" w:rsidR="00224EE0" w:rsidRPr="000855C8" w:rsidRDefault="00224EE0" w:rsidP="00DF2C75">
            <w:pPr>
              <w:autoSpaceDE w:val="0"/>
              <w:autoSpaceDN w:val="0"/>
              <w:adjustRightInd w:val="0"/>
              <w:spacing w:after="0" w:line="240" w:lineRule="auto"/>
              <w:jc w:val="center"/>
              <w:rPr>
                <w:rFonts w:eastAsia="Calibri"/>
                <w:noProof/>
                <w:sz w:val="23"/>
                <w:szCs w:val="23"/>
                <w:lang w:val="en-GB"/>
              </w:rPr>
            </w:pPr>
            <w:r w:rsidRPr="000855C8">
              <w:rPr>
                <w:rFonts w:eastAsia="Calibri"/>
                <w:b/>
                <w:noProof/>
                <w:color w:val="000000"/>
                <w:sz w:val="23"/>
                <w:szCs w:val="23"/>
                <w:lang w:val="en-GB"/>
              </w:rPr>
              <w:t>Risks mitigation measures</w:t>
            </w:r>
          </w:p>
        </w:tc>
      </w:tr>
      <w:tr w:rsidR="00F74B79" w:rsidRPr="000855C8" w14:paraId="5231C880" w14:textId="77777777" w:rsidTr="00F74B79">
        <w:tc>
          <w:tcPr>
            <w:tcW w:w="4945" w:type="dxa"/>
          </w:tcPr>
          <w:p w14:paraId="4A8EBEA9" w14:textId="77777777" w:rsidR="00224EE0" w:rsidRPr="000855C8" w:rsidRDefault="00224EE0" w:rsidP="00DF2C75">
            <w:pPr>
              <w:pStyle w:val="LightGrid-Accent31"/>
              <w:autoSpaceDE w:val="0"/>
              <w:autoSpaceDN w:val="0"/>
              <w:adjustRightInd w:val="0"/>
              <w:spacing w:after="0" w:line="240" w:lineRule="auto"/>
              <w:ind w:left="0"/>
              <w:rPr>
                <w:rFonts w:asciiTheme="minorHAnsi" w:hAnsiTheme="minorHAnsi"/>
                <w:noProof/>
                <w:sz w:val="23"/>
                <w:szCs w:val="23"/>
                <w:lang w:val="en-GB"/>
              </w:rPr>
            </w:pPr>
            <w:r w:rsidRPr="000855C8">
              <w:rPr>
                <w:rFonts w:asciiTheme="minorHAnsi" w:hAnsiTheme="minorHAnsi"/>
                <w:noProof/>
                <w:color w:val="000000"/>
                <w:sz w:val="23"/>
                <w:szCs w:val="23"/>
                <w:lang w:val="en-GB"/>
              </w:rPr>
              <w:t>Shortage of financial resources, imposed by eventual unfavourable trends in the national economy evolution or by the reduction of foreign support.</w:t>
            </w:r>
          </w:p>
        </w:tc>
        <w:tc>
          <w:tcPr>
            <w:tcW w:w="4770" w:type="dxa"/>
          </w:tcPr>
          <w:p w14:paraId="61353B53" w14:textId="77777777" w:rsidR="00224EE0" w:rsidRPr="000855C8" w:rsidRDefault="00224EE0" w:rsidP="00DF2C75">
            <w:pPr>
              <w:pStyle w:val="LightGrid-Accent31"/>
              <w:autoSpaceDE w:val="0"/>
              <w:autoSpaceDN w:val="0"/>
              <w:adjustRightInd w:val="0"/>
              <w:spacing w:after="0" w:line="240" w:lineRule="auto"/>
              <w:ind w:left="0"/>
              <w:rPr>
                <w:rFonts w:asciiTheme="minorHAnsi" w:hAnsiTheme="minorHAnsi"/>
                <w:noProof/>
                <w:sz w:val="23"/>
                <w:szCs w:val="23"/>
                <w:lang w:val="en-GB"/>
              </w:rPr>
            </w:pPr>
            <w:r w:rsidRPr="000855C8">
              <w:rPr>
                <w:rFonts w:asciiTheme="minorHAnsi" w:hAnsiTheme="minorHAnsi"/>
                <w:noProof/>
                <w:color w:val="000000"/>
                <w:sz w:val="23"/>
                <w:szCs w:val="23"/>
                <w:lang w:val="en-GB"/>
              </w:rPr>
              <w:t xml:space="preserve">Release resources from the system by raising the effectiveness of public expenditures in the LM sector. </w:t>
            </w:r>
          </w:p>
        </w:tc>
      </w:tr>
      <w:tr w:rsidR="00F74B79" w:rsidRPr="000855C8" w14:paraId="55BB2288" w14:textId="77777777" w:rsidTr="00F74B79">
        <w:tc>
          <w:tcPr>
            <w:tcW w:w="4945" w:type="dxa"/>
          </w:tcPr>
          <w:p w14:paraId="5AE5BF2C" w14:textId="77777777" w:rsidR="00224EE0" w:rsidRPr="000855C8" w:rsidRDefault="00224EE0" w:rsidP="00DF2C75">
            <w:pPr>
              <w:pStyle w:val="LightGrid-Accent31"/>
              <w:autoSpaceDE w:val="0"/>
              <w:autoSpaceDN w:val="0"/>
              <w:adjustRightInd w:val="0"/>
              <w:spacing w:after="0" w:line="240" w:lineRule="auto"/>
              <w:ind w:left="0"/>
              <w:rPr>
                <w:rFonts w:asciiTheme="minorHAnsi" w:hAnsiTheme="minorHAnsi"/>
                <w:noProof/>
                <w:sz w:val="23"/>
                <w:szCs w:val="23"/>
                <w:lang w:val="en-GB"/>
              </w:rPr>
            </w:pPr>
            <w:r w:rsidRPr="000855C8">
              <w:rPr>
                <w:rFonts w:asciiTheme="minorHAnsi" w:hAnsiTheme="minorHAnsi"/>
                <w:noProof/>
                <w:color w:val="000000"/>
                <w:sz w:val="23"/>
                <w:szCs w:val="23"/>
                <w:lang w:val="en-GB"/>
              </w:rPr>
              <w:lastRenderedPageBreak/>
              <w:t>Modify priorities at the national or sectoral levels.</w:t>
            </w:r>
          </w:p>
        </w:tc>
        <w:tc>
          <w:tcPr>
            <w:tcW w:w="4770" w:type="dxa"/>
          </w:tcPr>
          <w:p w14:paraId="3AE3F1AC" w14:textId="77777777" w:rsidR="00224EE0" w:rsidRPr="000855C8" w:rsidRDefault="00224EE0" w:rsidP="00DF2C75">
            <w:pPr>
              <w:pStyle w:val="LightGrid-Accent31"/>
              <w:autoSpaceDE w:val="0"/>
              <w:autoSpaceDN w:val="0"/>
              <w:adjustRightInd w:val="0"/>
              <w:spacing w:after="0" w:line="240" w:lineRule="auto"/>
              <w:ind w:left="0"/>
              <w:rPr>
                <w:rFonts w:asciiTheme="minorHAnsi" w:hAnsiTheme="minorHAnsi"/>
                <w:noProof/>
                <w:sz w:val="23"/>
                <w:szCs w:val="23"/>
                <w:lang w:val="en-GB"/>
              </w:rPr>
            </w:pPr>
            <w:r w:rsidRPr="000855C8">
              <w:rPr>
                <w:rFonts w:asciiTheme="minorHAnsi" w:hAnsiTheme="minorHAnsi"/>
                <w:noProof/>
                <w:color w:val="000000"/>
                <w:sz w:val="23"/>
                <w:szCs w:val="23"/>
                <w:lang w:val="en-GB"/>
              </w:rPr>
              <w:t>Disseminate information about costs for the budget and economy and modest results of the current system.</w:t>
            </w:r>
          </w:p>
        </w:tc>
      </w:tr>
      <w:tr w:rsidR="00F74B79" w:rsidRPr="000855C8" w14:paraId="22B9D906" w14:textId="77777777" w:rsidTr="00F74B79">
        <w:tc>
          <w:tcPr>
            <w:tcW w:w="4945" w:type="dxa"/>
          </w:tcPr>
          <w:p w14:paraId="0728AD73" w14:textId="77777777" w:rsidR="00224EE0" w:rsidRPr="000855C8" w:rsidRDefault="00224EE0" w:rsidP="00DF2C75">
            <w:pPr>
              <w:pStyle w:val="LightGrid-Accent31"/>
              <w:autoSpaceDE w:val="0"/>
              <w:autoSpaceDN w:val="0"/>
              <w:adjustRightInd w:val="0"/>
              <w:spacing w:after="0" w:line="240" w:lineRule="auto"/>
              <w:ind w:left="0"/>
              <w:rPr>
                <w:rFonts w:asciiTheme="minorHAnsi" w:hAnsiTheme="minorHAnsi"/>
                <w:noProof/>
                <w:sz w:val="23"/>
                <w:szCs w:val="23"/>
                <w:lang w:val="en-GB"/>
              </w:rPr>
            </w:pPr>
            <w:r w:rsidRPr="000855C8">
              <w:rPr>
                <w:rFonts w:asciiTheme="minorHAnsi" w:hAnsiTheme="minorHAnsi"/>
                <w:noProof/>
                <w:color w:val="000000"/>
                <w:sz w:val="23"/>
                <w:szCs w:val="23"/>
                <w:lang w:val="en-GB"/>
              </w:rPr>
              <w:t>Resistance to reforms by some decision-making factors, particularly at the level of institution's administration.</w:t>
            </w:r>
          </w:p>
        </w:tc>
        <w:tc>
          <w:tcPr>
            <w:tcW w:w="4770" w:type="dxa"/>
          </w:tcPr>
          <w:p w14:paraId="3E92D9C9" w14:textId="77777777" w:rsidR="00224EE0" w:rsidRPr="000855C8" w:rsidRDefault="00224EE0" w:rsidP="00DF2C75">
            <w:pPr>
              <w:pStyle w:val="LightGrid-Accent31"/>
              <w:autoSpaceDE w:val="0"/>
              <w:autoSpaceDN w:val="0"/>
              <w:adjustRightInd w:val="0"/>
              <w:spacing w:after="0" w:line="240" w:lineRule="auto"/>
              <w:ind w:left="0"/>
              <w:rPr>
                <w:rFonts w:asciiTheme="minorHAnsi" w:hAnsiTheme="minorHAnsi"/>
                <w:noProof/>
                <w:sz w:val="23"/>
                <w:szCs w:val="23"/>
                <w:lang w:val="en-GB"/>
              </w:rPr>
            </w:pPr>
            <w:r w:rsidRPr="000855C8">
              <w:rPr>
                <w:rFonts w:asciiTheme="minorHAnsi" w:hAnsiTheme="minorHAnsi"/>
                <w:noProof/>
                <w:color w:val="000000"/>
                <w:sz w:val="23"/>
                <w:szCs w:val="23"/>
                <w:lang w:val="en-GB"/>
              </w:rPr>
              <w:t>Increase the role of direct beneficiaries in the LM in the administration and Strategy implementation.</w:t>
            </w:r>
          </w:p>
        </w:tc>
      </w:tr>
      <w:tr w:rsidR="00F74B79" w:rsidRPr="000855C8" w14:paraId="1460CF1D" w14:textId="77777777" w:rsidTr="00F74B79">
        <w:trPr>
          <w:trHeight w:val="425"/>
        </w:trPr>
        <w:tc>
          <w:tcPr>
            <w:tcW w:w="4945" w:type="dxa"/>
          </w:tcPr>
          <w:p w14:paraId="4EC78F53" w14:textId="77777777" w:rsidR="00224EE0" w:rsidRPr="000855C8" w:rsidRDefault="00224EE0" w:rsidP="00DF2C75">
            <w:pPr>
              <w:pStyle w:val="LightGrid-Accent31"/>
              <w:autoSpaceDE w:val="0"/>
              <w:autoSpaceDN w:val="0"/>
              <w:adjustRightInd w:val="0"/>
              <w:spacing w:after="0" w:line="240" w:lineRule="auto"/>
              <w:ind w:left="0"/>
              <w:rPr>
                <w:rFonts w:asciiTheme="minorHAnsi" w:hAnsiTheme="minorHAnsi"/>
                <w:noProof/>
                <w:sz w:val="23"/>
                <w:szCs w:val="23"/>
                <w:lang w:val="en-GB"/>
              </w:rPr>
            </w:pPr>
            <w:r w:rsidRPr="000855C8">
              <w:rPr>
                <w:rFonts w:asciiTheme="minorHAnsi" w:hAnsiTheme="minorHAnsi"/>
                <w:noProof/>
                <w:color w:val="000000"/>
                <w:sz w:val="23"/>
                <w:szCs w:val="23"/>
                <w:lang w:val="en-GB"/>
              </w:rPr>
              <w:t>Limited capacity of institutions involved in the reform implementation and coordination.</w:t>
            </w:r>
          </w:p>
        </w:tc>
        <w:tc>
          <w:tcPr>
            <w:tcW w:w="4770" w:type="dxa"/>
          </w:tcPr>
          <w:p w14:paraId="58D23C51" w14:textId="77777777" w:rsidR="00224EE0" w:rsidRPr="000855C8" w:rsidRDefault="00224EE0" w:rsidP="00DF2C75">
            <w:pPr>
              <w:pStyle w:val="LightGrid-Accent31"/>
              <w:autoSpaceDE w:val="0"/>
              <w:autoSpaceDN w:val="0"/>
              <w:adjustRightInd w:val="0"/>
              <w:spacing w:after="0" w:line="240" w:lineRule="auto"/>
              <w:ind w:left="0"/>
              <w:rPr>
                <w:rFonts w:asciiTheme="minorHAnsi" w:hAnsiTheme="minorHAnsi"/>
                <w:noProof/>
                <w:sz w:val="23"/>
                <w:szCs w:val="23"/>
                <w:lang w:val="en-GB"/>
              </w:rPr>
            </w:pPr>
            <w:r w:rsidRPr="000855C8">
              <w:rPr>
                <w:rFonts w:asciiTheme="minorHAnsi" w:hAnsiTheme="minorHAnsi"/>
                <w:noProof/>
                <w:color w:val="000000"/>
                <w:sz w:val="23"/>
                <w:szCs w:val="23"/>
                <w:lang w:val="en-GB"/>
              </w:rPr>
              <w:t>Implement capacity building projects, including with financial support.</w:t>
            </w:r>
          </w:p>
        </w:tc>
      </w:tr>
      <w:tr w:rsidR="00F74B79" w:rsidRPr="000855C8" w14:paraId="6D9AB9BE" w14:textId="77777777" w:rsidTr="00F74B79">
        <w:trPr>
          <w:trHeight w:val="425"/>
        </w:trPr>
        <w:tc>
          <w:tcPr>
            <w:tcW w:w="4945" w:type="dxa"/>
          </w:tcPr>
          <w:p w14:paraId="60F63D49" w14:textId="4F246D4C" w:rsidR="00224EE0" w:rsidRPr="000855C8" w:rsidRDefault="00224EE0" w:rsidP="00DF2C75">
            <w:pPr>
              <w:pStyle w:val="LightGrid-Accent31"/>
              <w:tabs>
                <w:tab w:val="left" w:pos="1000"/>
              </w:tabs>
              <w:autoSpaceDE w:val="0"/>
              <w:autoSpaceDN w:val="0"/>
              <w:adjustRightInd w:val="0"/>
              <w:spacing w:after="0" w:line="240" w:lineRule="auto"/>
              <w:ind w:left="0"/>
              <w:rPr>
                <w:rFonts w:asciiTheme="minorHAnsi" w:hAnsiTheme="minorHAnsi"/>
                <w:noProof/>
                <w:color w:val="000000"/>
                <w:sz w:val="23"/>
                <w:szCs w:val="23"/>
                <w:lang w:val="en-GB"/>
              </w:rPr>
            </w:pPr>
            <w:r w:rsidRPr="000855C8">
              <w:rPr>
                <w:rFonts w:asciiTheme="minorHAnsi" w:hAnsiTheme="minorHAnsi"/>
                <w:noProof/>
                <w:color w:val="000000"/>
                <w:sz w:val="23"/>
                <w:szCs w:val="23"/>
                <w:lang w:val="en-GB"/>
              </w:rPr>
              <w:t xml:space="preserve">Resistance </w:t>
            </w:r>
            <w:r w:rsidR="00EA2EA8" w:rsidRPr="000855C8">
              <w:rPr>
                <w:rFonts w:asciiTheme="minorHAnsi" w:hAnsiTheme="minorHAnsi"/>
                <w:noProof/>
                <w:color w:val="000000"/>
                <w:sz w:val="23"/>
                <w:szCs w:val="23"/>
                <w:lang w:val="en-GB"/>
              </w:rPr>
              <w:t>towards innovation</w:t>
            </w:r>
            <w:r w:rsidRPr="000855C8">
              <w:rPr>
                <w:rFonts w:asciiTheme="minorHAnsi" w:hAnsiTheme="minorHAnsi"/>
                <w:noProof/>
                <w:color w:val="000000"/>
                <w:sz w:val="23"/>
                <w:szCs w:val="23"/>
                <w:lang w:val="en-GB"/>
              </w:rPr>
              <w:t xml:space="preserve"> and  new ideas </w:t>
            </w:r>
          </w:p>
        </w:tc>
        <w:tc>
          <w:tcPr>
            <w:tcW w:w="4770" w:type="dxa"/>
          </w:tcPr>
          <w:p w14:paraId="619A0ABC" w14:textId="77777777" w:rsidR="00224EE0" w:rsidRPr="000855C8" w:rsidRDefault="00224EE0" w:rsidP="00DF2C75">
            <w:pPr>
              <w:pStyle w:val="LightGrid-Accent31"/>
              <w:autoSpaceDE w:val="0"/>
              <w:autoSpaceDN w:val="0"/>
              <w:adjustRightInd w:val="0"/>
              <w:spacing w:after="0" w:line="240" w:lineRule="auto"/>
              <w:ind w:left="0"/>
              <w:rPr>
                <w:rFonts w:asciiTheme="minorHAnsi" w:hAnsiTheme="minorHAnsi"/>
                <w:noProof/>
                <w:color w:val="000000"/>
                <w:sz w:val="23"/>
                <w:szCs w:val="23"/>
                <w:lang w:val="en-GB"/>
              </w:rPr>
            </w:pPr>
            <w:r w:rsidRPr="000855C8">
              <w:rPr>
                <w:rFonts w:asciiTheme="minorHAnsi" w:hAnsiTheme="minorHAnsi"/>
                <w:noProof/>
                <w:color w:val="000000"/>
                <w:sz w:val="23"/>
                <w:szCs w:val="23"/>
                <w:lang w:val="en-GB"/>
              </w:rPr>
              <w:t>Strengthening of international exchanges, e.g. EU Systems etc.</w:t>
            </w:r>
          </w:p>
        </w:tc>
      </w:tr>
    </w:tbl>
    <w:p w14:paraId="77F1AE39" w14:textId="77777777" w:rsidR="00186E6E" w:rsidRPr="000855C8" w:rsidRDefault="00186E6E" w:rsidP="00DF2C75">
      <w:pPr>
        <w:pStyle w:val="Heading1"/>
        <w:contextualSpacing/>
        <w:rPr>
          <w:noProof/>
          <w:sz w:val="23"/>
          <w:szCs w:val="23"/>
        </w:rPr>
      </w:pPr>
      <w:bookmarkStart w:id="124" w:name="_Toc530255712"/>
      <w:bookmarkStart w:id="125" w:name="_Toc531955204"/>
      <w:bookmarkStart w:id="126" w:name="_Toc532127913"/>
    </w:p>
    <w:p w14:paraId="6E249BBC" w14:textId="18F9F7E0" w:rsidR="00224EE0" w:rsidRPr="000855C8" w:rsidRDefault="00224EE0" w:rsidP="00DF2C75">
      <w:pPr>
        <w:pStyle w:val="Heading1"/>
        <w:contextualSpacing/>
        <w:rPr>
          <w:noProof/>
          <w:color w:val="000000" w:themeColor="text1"/>
          <w:sz w:val="23"/>
          <w:szCs w:val="23"/>
        </w:rPr>
      </w:pPr>
      <w:r w:rsidRPr="000855C8">
        <w:rPr>
          <w:noProof/>
          <w:color w:val="000000" w:themeColor="text1"/>
          <w:sz w:val="23"/>
          <w:szCs w:val="23"/>
        </w:rPr>
        <w:t>Monitoring and Evaluation</w:t>
      </w:r>
      <w:bookmarkEnd w:id="124"/>
      <w:bookmarkEnd w:id="125"/>
      <w:bookmarkEnd w:id="126"/>
    </w:p>
    <w:p w14:paraId="0D775BCF" w14:textId="0433F99A" w:rsidR="00224EE0" w:rsidRPr="000855C8" w:rsidRDefault="008C239A" w:rsidP="00DF2C75">
      <w:pPr>
        <w:pStyle w:val="Heading1"/>
        <w:jc w:val="left"/>
        <w:rPr>
          <w:rFonts w:eastAsia="Calibri" w:cs="Sylfaen"/>
          <w:b w:val="0"/>
          <w:noProof/>
          <w:color w:val="auto"/>
          <w:sz w:val="23"/>
          <w:szCs w:val="23"/>
        </w:rPr>
      </w:pPr>
      <w:bookmarkStart w:id="127" w:name="_Toc530255713"/>
      <w:r w:rsidRPr="000855C8">
        <w:rPr>
          <w:rFonts w:eastAsia="Calibri" w:cs="Sylfaen"/>
          <w:b w:val="0"/>
          <w:noProof/>
          <w:color w:val="auto"/>
          <w:sz w:val="23"/>
          <w:szCs w:val="23"/>
        </w:rPr>
        <w:tab/>
      </w:r>
      <w:bookmarkStart w:id="128" w:name="_Toc530861497"/>
      <w:bookmarkStart w:id="129" w:name="_Toc531955205"/>
      <w:bookmarkStart w:id="130" w:name="_Toc532127914"/>
      <w:r w:rsidR="00224EE0" w:rsidRPr="000855C8">
        <w:rPr>
          <w:rFonts w:eastAsia="Calibri" w:cs="Sylfaen"/>
          <w:b w:val="0"/>
          <w:noProof/>
          <w:color w:val="auto"/>
          <w:sz w:val="23"/>
          <w:szCs w:val="23"/>
        </w:rPr>
        <w:t xml:space="preserve">The </w:t>
      </w:r>
      <w:r w:rsidR="00224EE0" w:rsidRPr="000855C8">
        <w:rPr>
          <w:rFonts w:cs="Helvetica"/>
          <w:b w:val="0"/>
          <w:noProof/>
          <w:color w:val="000000" w:themeColor="text1"/>
          <w:sz w:val="23"/>
          <w:szCs w:val="23"/>
        </w:rPr>
        <w:t xml:space="preserve">Employment Support Division </w:t>
      </w:r>
      <w:r w:rsidR="00224EE0" w:rsidRPr="000855C8">
        <w:rPr>
          <w:rFonts w:eastAsia="Calibri" w:cs="Sylfaen"/>
          <w:b w:val="0"/>
          <w:noProof/>
          <w:color w:val="auto"/>
          <w:sz w:val="23"/>
          <w:szCs w:val="23"/>
        </w:rPr>
        <w:t xml:space="preserve">Ministry of Labour, health and Social Affair should be responsible on the </w:t>
      </w:r>
      <w:r w:rsidR="00D87A62" w:rsidRPr="000855C8">
        <w:rPr>
          <w:rFonts w:eastAsia="Calibri" w:cs="Sylfaen"/>
          <w:b w:val="0"/>
          <w:noProof/>
          <w:color w:val="auto"/>
          <w:sz w:val="23"/>
          <w:szCs w:val="23"/>
        </w:rPr>
        <w:t xml:space="preserve"> </w:t>
      </w:r>
      <w:r w:rsidR="00D87A62" w:rsidRPr="000855C8">
        <w:rPr>
          <w:rFonts w:cs="Helvetica"/>
          <w:b w:val="0"/>
          <w:noProof/>
          <w:color w:val="000000" w:themeColor="text1"/>
          <w:sz w:val="23"/>
          <w:szCs w:val="23"/>
        </w:rPr>
        <w:t xml:space="preserve">coordination of </w:t>
      </w:r>
      <w:r w:rsidR="00224EE0" w:rsidRPr="000855C8">
        <w:rPr>
          <w:rFonts w:cs="Helvetica"/>
          <w:b w:val="0"/>
          <w:noProof/>
          <w:color w:val="000000" w:themeColor="text1"/>
          <w:sz w:val="23"/>
          <w:szCs w:val="23"/>
        </w:rPr>
        <w:t>monitoring</w:t>
      </w:r>
      <w:r w:rsidR="00224EE0" w:rsidRPr="000855C8">
        <w:rPr>
          <w:rFonts w:eastAsia="Calibri" w:cs="Sylfaen"/>
          <w:b w:val="0"/>
          <w:noProof/>
          <w:color w:val="auto"/>
          <w:sz w:val="23"/>
          <w:szCs w:val="23"/>
        </w:rPr>
        <w:t xml:space="preserve"> and evaluation of the strategy implementation that should be performed by:</w:t>
      </w:r>
      <w:bookmarkEnd w:id="127"/>
      <w:bookmarkEnd w:id="128"/>
      <w:bookmarkEnd w:id="129"/>
      <w:bookmarkEnd w:id="130"/>
    </w:p>
    <w:p w14:paraId="476C6349" w14:textId="77777777" w:rsidR="00186E6E" w:rsidRPr="000855C8" w:rsidRDefault="00224EE0" w:rsidP="00DF2C75">
      <w:pPr>
        <w:pStyle w:val="LightGrid-Accent31"/>
        <w:numPr>
          <w:ilvl w:val="0"/>
          <w:numId w:val="2"/>
        </w:numPr>
        <w:tabs>
          <w:tab w:val="left" w:pos="540"/>
        </w:tabs>
        <w:autoSpaceDE w:val="0"/>
        <w:autoSpaceDN w:val="0"/>
        <w:adjustRightInd w:val="0"/>
        <w:spacing w:after="0" w:line="240" w:lineRule="auto"/>
        <w:ind w:left="0" w:firstLine="0"/>
        <w:jc w:val="both"/>
        <w:rPr>
          <w:rFonts w:asciiTheme="minorHAnsi" w:hAnsiTheme="minorHAnsi" w:cs="Sylfaen"/>
          <w:noProof/>
          <w:sz w:val="23"/>
          <w:szCs w:val="23"/>
          <w:lang w:val="en-GB"/>
        </w:rPr>
      </w:pPr>
      <w:r w:rsidRPr="000855C8">
        <w:rPr>
          <w:rFonts w:asciiTheme="minorHAnsi" w:hAnsiTheme="minorHAnsi" w:cs="Sylfaen"/>
          <w:noProof/>
          <w:sz w:val="23"/>
          <w:szCs w:val="23"/>
          <w:lang w:val="en-GB"/>
        </w:rPr>
        <w:t xml:space="preserve">Annual monitoring and reporting, which supposes a detailed reporting for a one-year </w:t>
      </w:r>
      <w:r w:rsidR="00186E6E" w:rsidRPr="000855C8">
        <w:rPr>
          <w:rFonts w:asciiTheme="minorHAnsi" w:hAnsiTheme="minorHAnsi" w:cs="Sylfaen"/>
          <w:noProof/>
          <w:sz w:val="23"/>
          <w:szCs w:val="23"/>
          <w:lang w:val="en-GB"/>
        </w:rPr>
        <w:t xml:space="preserve"> </w:t>
      </w:r>
    </w:p>
    <w:p w14:paraId="3709C5E1" w14:textId="71FCCBCE" w:rsidR="00224EE0" w:rsidRPr="000855C8" w:rsidRDefault="00186E6E" w:rsidP="00186E6E">
      <w:pPr>
        <w:pStyle w:val="LightGrid-Accent31"/>
        <w:tabs>
          <w:tab w:val="left" w:pos="540"/>
        </w:tabs>
        <w:autoSpaceDE w:val="0"/>
        <w:autoSpaceDN w:val="0"/>
        <w:adjustRightInd w:val="0"/>
        <w:spacing w:after="0" w:line="240" w:lineRule="auto"/>
        <w:ind w:left="0"/>
        <w:jc w:val="both"/>
        <w:rPr>
          <w:rFonts w:asciiTheme="minorHAnsi" w:hAnsiTheme="minorHAnsi" w:cs="Sylfaen"/>
          <w:noProof/>
          <w:sz w:val="23"/>
          <w:szCs w:val="23"/>
          <w:lang w:val="en-GB"/>
        </w:rPr>
      </w:pPr>
      <w:r w:rsidRPr="000855C8">
        <w:rPr>
          <w:rFonts w:asciiTheme="minorHAnsi" w:hAnsiTheme="minorHAnsi" w:cs="Sylfaen"/>
          <w:noProof/>
          <w:sz w:val="23"/>
          <w:szCs w:val="23"/>
          <w:lang w:val="en-GB"/>
        </w:rPr>
        <w:t xml:space="preserve">           </w:t>
      </w:r>
      <w:r w:rsidR="00224EE0" w:rsidRPr="000855C8">
        <w:rPr>
          <w:rFonts w:asciiTheme="minorHAnsi" w:hAnsiTheme="minorHAnsi" w:cs="Sylfaen"/>
          <w:noProof/>
          <w:sz w:val="23"/>
          <w:szCs w:val="23"/>
          <w:lang w:val="en-GB"/>
        </w:rPr>
        <w:t>period;</w:t>
      </w:r>
    </w:p>
    <w:p w14:paraId="0CF90CA0" w14:textId="77777777" w:rsidR="00224EE0" w:rsidRPr="000855C8" w:rsidRDefault="00224EE0" w:rsidP="00DF2C75">
      <w:pPr>
        <w:pStyle w:val="LightGrid-Accent31"/>
        <w:numPr>
          <w:ilvl w:val="0"/>
          <w:numId w:val="2"/>
        </w:numPr>
        <w:tabs>
          <w:tab w:val="left" w:pos="540"/>
        </w:tabs>
        <w:autoSpaceDE w:val="0"/>
        <w:autoSpaceDN w:val="0"/>
        <w:adjustRightInd w:val="0"/>
        <w:spacing w:after="0" w:line="240" w:lineRule="auto"/>
        <w:ind w:left="0" w:firstLine="0"/>
        <w:jc w:val="both"/>
        <w:rPr>
          <w:rFonts w:asciiTheme="minorHAnsi" w:hAnsiTheme="minorHAnsi" w:cs="Sylfaen"/>
          <w:noProof/>
          <w:sz w:val="23"/>
          <w:szCs w:val="23"/>
          <w:lang w:val="en-GB"/>
        </w:rPr>
      </w:pPr>
      <w:r w:rsidRPr="000855C8">
        <w:rPr>
          <w:rFonts w:asciiTheme="minorHAnsi" w:hAnsiTheme="minorHAnsi" w:cs="Sylfaen"/>
          <w:noProof/>
          <w:sz w:val="23"/>
          <w:szCs w:val="23"/>
          <w:lang w:val="en-GB"/>
        </w:rPr>
        <w:t xml:space="preserve">Half-yearly monitoring and reporting of results </w:t>
      </w:r>
    </w:p>
    <w:p w14:paraId="698B3E60" w14:textId="77777777" w:rsidR="00186E6E" w:rsidRPr="000855C8" w:rsidRDefault="00224EE0" w:rsidP="00DF2C75">
      <w:pPr>
        <w:pStyle w:val="LightGrid-Accent31"/>
        <w:numPr>
          <w:ilvl w:val="0"/>
          <w:numId w:val="2"/>
        </w:numPr>
        <w:tabs>
          <w:tab w:val="left" w:pos="0"/>
          <w:tab w:val="left" w:pos="90"/>
          <w:tab w:val="left" w:pos="540"/>
        </w:tabs>
        <w:autoSpaceDE w:val="0"/>
        <w:autoSpaceDN w:val="0"/>
        <w:adjustRightInd w:val="0"/>
        <w:spacing w:after="0" w:line="240" w:lineRule="auto"/>
        <w:ind w:left="0" w:firstLine="0"/>
        <w:jc w:val="both"/>
        <w:rPr>
          <w:rFonts w:asciiTheme="minorHAnsi" w:hAnsiTheme="minorHAnsi" w:cs="Sylfaen"/>
          <w:noProof/>
          <w:sz w:val="23"/>
          <w:szCs w:val="23"/>
          <w:lang w:val="en-GB"/>
        </w:rPr>
      </w:pPr>
      <w:r w:rsidRPr="000855C8">
        <w:rPr>
          <w:rFonts w:asciiTheme="minorHAnsi" w:hAnsiTheme="minorHAnsi" w:cs="Sylfaen"/>
          <w:noProof/>
          <w:sz w:val="23"/>
          <w:szCs w:val="23"/>
          <w:lang w:val="en-GB"/>
        </w:rPr>
        <w:t xml:space="preserve">Final monitoring and reporting on the achievement of Strategy objectives during the whole </w:t>
      </w:r>
      <w:r w:rsidR="00186E6E" w:rsidRPr="000855C8">
        <w:rPr>
          <w:rFonts w:asciiTheme="minorHAnsi" w:hAnsiTheme="minorHAnsi" w:cs="Sylfaen"/>
          <w:noProof/>
          <w:sz w:val="23"/>
          <w:szCs w:val="23"/>
          <w:lang w:val="en-GB"/>
        </w:rPr>
        <w:t xml:space="preserve">    </w:t>
      </w:r>
    </w:p>
    <w:p w14:paraId="49661F54" w14:textId="6FA0CF06" w:rsidR="00224EE0" w:rsidRPr="000855C8" w:rsidRDefault="00186E6E" w:rsidP="00186E6E">
      <w:pPr>
        <w:pStyle w:val="LightGrid-Accent31"/>
        <w:tabs>
          <w:tab w:val="left" w:pos="0"/>
          <w:tab w:val="left" w:pos="90"/>
          <w:tab w:val="left" w:pos="540"/>
        </w:tabs>
        <w:autoSpaceDE w:val="0"/>
        <w:autoSpaceDN w:val="0"/>
        <w:adjustRightInd w:val="0"/>
        <w:spacing w:after="0" w:line="240" w:lineRule="auto"/>
        <w:ind w:left="0"/>
        <w:jc w:val="both"/>
        <w:rPr>
          <w:rFonts w:asciiTheme="minorHAnsi" w:hAnsiTheme="minorHAnsi" w:cs="Sylfaen"/>
          <w:noProof/>
          <w:sz w:val="23"/>
          <w:szCs w:val="23"/>
          <w:lang w:val="en-GB"/>
        </w:rPr>
      </w:pPr>
      <w:r w:rsidRPr="000855C8">
        <w:rPr>
          <w:rFonts w:asciiTheme="minorHAnsi" w:hAnsiTheme="minorHAnsi" w:cs="Sylfaen"/>
          <w:noProof/>
          <w:sz w:val="23"/>
          <w:szCs w:val="23"/>
          <w:lang w:val="en-GB"/>
        </w:rPr>
        <w:t xml:space="preserve">           </w:t>
      </w:r>
      <w:r w:rsidR="00224EE0" w:rsidRPr="000855C8">
        <w:rPr>
          <w:rFonts w:asciiTheme="minorHAnsi" w:hAnsiTheme="minorHAnsi" w:cs="Sylfaen"/>
          <w:noProof/>
          <w:sz w:val="23"/>
          <w:szCs w:val="23"/>
          <w:lang w:val="en-GB"/>
        </w:rPr>
        <w:t>implementation period.</w:t>
      </w:r>
    </w:p>
    <w:p w14:paraId="64671547" w14:textId="2446ADF7" w:rsidR="00224EE0" w:rsidRPr="000855C8" w:rsidRDefault="00224EE0" w:rsidP="00DF2C75">
      <w:pPr>
        <w:pStyle w:val="Heading1"/>
        <w:rPr>
          <w:b w:val="0"/>
          <w:noProof/>
          <w:sz w:val="23"/>
          <w:szCs w:val="23"/>
        </w:rPr>
      </w:pPr>
      <w:r w:rsidRPr="000855C8">
        <w:rPr>
          <w:rFonts w:eastAsia="Calibri" w:cs="Sylfaen"/>
          <w:b w:val="0"/>
          <w:noProof/>
          <w:color w:val="auto"/>
          <w:sz w:val="23"/>
          <w:szCs w:val="23"/>
        </w:rPr>
        <w:tab/>
      </w:r>
      <w:bookmarkStart w:id="131" w:name="_Toc530861498"/>
      <w:bookmarkStart w:id="132" w:name="_Toc531955206"/>
      <w:bookmarkStart w:id="133" w:name="_Toc532127915"/>
      <w:r w:rsidRPr="000855C8">
        <w:rPr>
          <w:rFonts w:eastAsia="Calibri" w:cs="Sylfaen"/>
          <w:b w:val="0"/>
          <w:noProof/>
          <w:color w:val="auto"/>
          <w:sz w:val="23"/>
          <w:szCs w:val="23"/>
        </w:rPr>
        <w:t>For the successful implementation of the Migration Strategy, a flexible monitoring mechanism and evaluation system will be developed. The monitoring will determine the efficacy of the implementation of the activities set out in the Action Plan and identify the specific gaps and challenges during the implementation process. The evaluation system will assess the achievement of the strategic objectives and impact</w:t>
      </w:r>
      <w:r w:rsidRPr="000855C8">
        <w:rPr>
          <w:b w:val="0"/>
          <w:noProof/>
          <w:sz w:val="23"/>
          <w:szCs w:val="23"/>
        </w:rPr>
        <w:t>.</w:t>
      </w:r>
      <w:bookmarkEnd w:id="131"/>
      <w:bookmarkEnd w:id="132"/>
      <w:bookmarkEnd w:id="133"/>
      <w:r w:rsidRPr="000855C8">
        <w:rPr>
          <w:rFonts w:cs="Arial"/>
          <w:noProof/>
          <w:sz w:val="23"/>
          <w:szCs w:val="23"/>
        </w:rPr>
        <w:t xml:space="preserve"> </w:t>
      </w:r>
    </w:p>
    <w:p w14:paraId="61A8381B" w14:textId="5A59DE89" w:rsidR="00224EE0" w:rsidRPr="000855C8" w:rsidRDefault="00224EE0" w:rsidP="00DF2C75">
      <w:pPr>
        <w:spacing w:after="0" w:line="240" w:lineRule="auto"/>
        <w:jc w:val="both"/>
        <w:rPr>
          <w:rFonts w:cs="Arial"/>
          <w:noProof/>
          <w:sz w:val="23"/>
          <w:szCs w:val="23"/>
          <w:lang w:val="en-GB"/>
        </w:rPr>
      </w:pPr>
      <w:r w:rsidRPr="000855C8">
        <w:rPr>
          <w:rFonts w:cs="Arial"/>
          <w:noProof/>
          <w:sz w:val="23"/>
          <w:szCs w:val="23"/>
          <w:lang w:val="en-GB"/>
        </w:rPr>
        <w:tab/>
        <w:t xml:space="preserve">The last step in the process of monitoring and evaluation should be to analyse the results to see what impact the implementation might have.  </w:t>
      </w:r>
      <w:r w:rsidR="0033062E" w:rsidRPr="000855C8">
        <w:rPr>
          <w:rFonts w:cs="Arial"/>
          <w:noProof/>
          <w:sz w:val="23"/>
          <w:szCs w:val="23"/>
          <w:lang w:val="en-GB"/>
        </w:rPr>
        <w:t xml:space="preserve"> The final assessment of the strategy is made by the Government of Georgia, the Social Partnership Tripartite Commission and the donor organizations participating in its financing and implementation </w:t>
      </w:r>
      <w:r w:rsidR="0033062E" w:rsidRPr="000855C8">
        <w:rPr>
          <w:rFonts w:ascii="Helvetica" w:hAnsi="Helvetica" w:cs="Helvetica"/>
          <w:noProof/>
          <w:sz w:val="23"/>
          <w:szCs w:val="23"/>
          <w:lang w:val="en-GB"/>
        </w:rPr>
        <w:t xml:space="preserve">of the </w:t>
      </w:r>
      <w:r w:rsidRPr="000855C8">
        <w:rPr>
          <w:rFonts w:cs="Arial"/>
          <w:noProof/>
          <w:sz w:val="23"/>
          <w:szCs w:val="23"/>
          <w:lang w:val="en-GB"/>
        </w:rPr>
        <w:t>Strategy</w:t>
      </w:r>
      <w:r w:rsidR="0033062E" w:rsidRPr="000855C8">
        <w:rPr>
          <w:rFonts w:cs="Arial"/>
          <w:noProof/>
          <w:sz w:val="23"/>
          <w:szCs w:val="23"/>
          <w:lang w:val="en-GB"/>
        </w:rPr>
        <w:t xml:space="preserve">. </w:t>
      </w:r>
      <w:r w:rsidRPr="000855C8">
        <w:rPr>
          <w:rFonts w:cs="Arial"/>
          <w:noProof/>
          <w:sz w:val="23"/>
          <w:szCs w:val="23"/>
          <w:lang w:val="en-GB"/>
        </w:rPr>
        <w:t xml:space="preserve"> </w:t>
      </w:r>
    </w:p>
    <w:p w14:paraId="13B1E577" w14:textId="073312CB" w:rsidR="00C852C9" w:rsidRPr="000855C8" w:rsidRDefault="00224EE0" w:rsidP="00186E6E">
      <w:pPr>
        <w:spacing w:after="0" w:line="240" w:lineRule="auto"/>
        <w:jc w:val="both"/>
        <w:rPr>
          <w:rFonts w:cs="Arial"/>
          <w:noProof/>
          <w:sz w:val="23"/>
          <w:szCs w:val="23"/>
          <w:lang w:val="en-GB"/>
        </w:rPr>
      </w:pPr>
      <w:r w:rsidRPr="000855C8">
        <w:rPr>
          <w:rFonts w:cs="Helvetica"/>
          <w:noProof/>
          <w:color w:val="000000" w:themeColor="text1"/>
          <w:sz w:val="23"/>
          <w:szCs w:val="23"/>
          <w:lang w:val="en-GB"/>
        </w:rPr>
        <w:tab/>
        <w:t xml:space="preserve">. </w:t>
      </w:r>
    </w:p>
    <w:p w14:paraId="6E28AD2A" w14:textId="77777777" w:rsidR="00C852C9" w:rsidRPr="000855C8" w:rsidRDefault="00C852C9" w:rsidP="00DF2C75">
      <w:pPr>
        <w:spacing w:after="0" w:line="240" w:lineRule="auto"/>
        <w:rPr>
          <w:rFonts w:cs="Arial"/>
          <w:noProof/>
          <w:sz w:val="23"/>
          <w:szCs w:val="23"/>
          <w:lang w:val="en-GB"/>
        </w:rPr>
      </w:pPr>
      <w:r w:rsidRPr="000855C8">
        <w:rPr>
          <w:rFonts w:eastAsia="Times New Roman"/>
          <w:b/>
          <w:noProof/>
          <w:sz w:val="23"/>
          <w:szCs w:val="23"/>
          <w:lang w:val="en-GB"/>
        </w:rPr>
        <w:t xml:space="preserve">Communication approach </w:t>
      </w:r>
    </w:p>
    <w:p w14:paraId="29881F24" w14:textId="77777777" w:rsidR="00C852C9" w:rsidRPr="000855C8" w:rsidRDefault="00C852C9" w:rsidP="00DF2C75">
      <w:pPr>
        <w:autoSpaceDE w:val="0"/>
        <w:autoSpaceDN w:val="0"/>
        <w:adjustRightInd w:val="0"/>
        <w:spacing w:after="0" w:line="240" w:lineRule="auto"/>
        <w:ind w:hanging="284"/>
        <w:jc w:val="both"/>
        <w:rPr>
          <w:rFonts w:eastAsia="Times New Roman"/>
          <w:noProof/>
          <w:color w:val="0070C0"/>
          <w:sz w:val="23"/>
          <w:szCs w:val="23"/>
          <w:lang w:val="en-GB"/>
        </w:rPr>
      </w:pPr>
      <w:r w:rsidRPr="000855C8">
        <w:rPr>
          <w:rFonts w:eastAsia="Times New Roman"/>
          <w:b/>
          <w:noProof/>
          <w:sz w:val="23"/>
          <w:szCs w:val="23"/>
          <w:lang w:val="en-GB"/>
        </w:rPr>
        <w:t xml:space="preserve">     </w:t>
      </w:r>
      <w:r w:rsidRPr="000855C8">
        <w:rPr>
          <w:rFonts w:eastAsia="Times New Roman"/>
          <w:noProof/>
          <w:sz w:val="23"/>
          <w:szCs w:val="23"/>
          <w:lang w:val="en-GB"/>
        </w:rPr>
        <w:t>The information and communication should aim at increasing the visibility of reforms, to raise awareness and to inform the public about the purpose, scope as well as expected impact of Strategy implementation; two integrated campaigns should be implemented:</w:t>
      </w:r>
    </w:p>
    <w:p w14:paraId="4E321428" w14:textId="77777777" w:rsidR="007F2E51" w:rsidRPr="000855C8" w:rsidRDefault="00C852C9" w:rsidP="007F2E51">
      <w:pPr>
        <w:pStyle w:val="LightGrid-Accent31"/>
        <w:numPr>
          <w:ilvl w:val="0"/>
          <w:numId w:val="3"/>
        </w:numPr>
        <w:autoSpaceDE w:val="0"/>
        <w:autoSpaceDN w:val="0"/>
        <w:adjustRightInd w:val="0"/>
        <w:spacing w:after="0" w:line="240" w:lineRule="auto"/>
        <w:ind w:left="0" w:hanging="284"/>
        <w:jc w:val="both"/>
        <w:rPr>
          <w:rFonts w:asciiTheme="minorHAnsi" w:eastAsia="Times New Roman" w:hAnsiTheme="minorHAnsi"/>
          <w:noProof/>
          <w:sz w:val="23"/>
          <w:szCs w:val="23"/>
          <w:lang w:val="en-GB"/>
        </w:rPr>
      </w:pPr>
      <w:r w:rsidRPr="000855C8">
        <w:rPr>
          <w:rFonts w:asciiTheme="minorHAnsi" w:hAnsiTheme="minorHAnsi" w:cs="Sylfaen"/>
          <w:noProof/>
          <w:sz w:val="23"/>
          <w:szCs w:val="23"/>
          <w:lang w:val="en-GB"/>
        </w:rPr>
        <w:t xml:space="preserve">Awareness </w:t>
      </w:r>
      <w:r w:rsidRPr="000855C8">
        <w:rPr>
          <w:rFonts w:asciiTheme="minorHAnsi" w:eastAsia="Times New Roman" w:hAnsiTheme="minorHAnsi"/>
          <w:noProof/>
          <w:sz w:val="23"/>
          <w:szCs w:val="23"/>
          <w:lang w:val="en-GB"/>
        </w:rPr>
        <w:t xml:space="preserve">campaign aims to inform target groups (students, their parents, teachers, employers, trade unions and etc.) on the Strategy and its benefits; different activities will be implemented based on the target group demand and interests.  </w:t>
      </w:r>
    </w:p>
    <w:p w14:paraId="35F0D021" w14:textId="02A9A577" w:rsidR="007F2E51" w:rsidRPr="000855C8" w:rsidRDefault="007F2E51" w:rsidP="007F2E51">
      <w:pPr>
        <w:pStyle w:val="LightGrid-Accent31"/>
        <w:autoSpaceDE w:val="0"/>
        <w:autoSpaceDN w:val="0"/>
        <w:adjustRightInd w:val="0"/>
        <w:spacing w:after="0" w:line="240" w:lineRule="auto"/>
        <w:ind w:left="0"/>
        <w:jc w:val="both"/>
        <w:rPr>
          <w:rFonts w:asciiTheme="minorHAnsi" w:eastAsia="Times New Roman" w:hAnsiTheme="minorHAnsi"/>
          <w:noProof/>
          <w:sz w:val="23"/>
          <w:szCs w:val="23"/>
          <w:lang w:val="en-GB"/>
        </w:rPr>
      </w:pPr>
      <w:r w:rsidRPr="000855C8">
        <w:rPr>
          <w:rFonts w:asciiTheme="minorHAnsi" w:hAnsiTheme="minorHAnsi" w:cs="Sylfaen"/>
          <w:noProof/>
          <w:sz w:val="23"/>
          <w:szCs w:val="23"/>
          <w:lang w:val="en-GB"/>
        </w:rPr>
        <w:t>I</w:t>
      </w:r>
      <w:r w:rsidRPr="000855C8">
        <w:rPr>
          <w:rFonts w:asciiTheme="minorHAnsi" w:hAnsiTheme="minorHAnsi" w:cs="Arial"/>
          <w:noProof/>
          <w:sz w:val="23"/>
          <w:szCs w:val="23"/>
          <w:lang w:val="en-GB"/>
        </w:rPr>
        <w:t xml:space="preserve">t is necessary to develop strategic documents on the strengthening of communication taken into account the needs of the target groups. </w:t>
      </w:r>
    </w:p>
    <w:bookmarkEnd w:id="2"/>
    <w:bookmarkEnd w:id="3"/>
    <w:p w14:paraId="2A3B430A" w14:textId="77777777" w:rsidR="00186E6E" w:rsidRPr="000855C8" w:rsidRDefault="007F2E51" w:rsidP="007F2E51">
      <w:pPr>
        <w:pStyle w:val="LightGrid-Accent31"/>
        <w:numPr>
          <w:ilvl w:val="0"/>
          <w:numId w:val="3"/>
        </w:numPr>
        <w:autoSpaceDE w:val="0"/>
        <w:autoSpaceDN w:val="0"/>
        <w:adjustRightInd w:val="0"/>
        <w:spacing w:after="0" w:line="240" w:lineRule="auto"/>
        <w:ind w:left="0" w:hanging="284"/>
        <w:jc w:val="both"/>
        <w:rPr>
          <w:rFonts w:asciiTheme="minorHAnsi" w:hAnsiTheme="minorHAnsi" w:cs="Arial"/>
          <w:noProof/>
          <w:sz w:val="23"/>
          <w:szCs w:val="23"/>
          <w:lang w:val="en-GB"/>
        </w:rPr>
      </w:pPr>
      <w:r w:rsidRPr="000855C8">
        <w:rPr>
          <w:rFonts w:asciiTheme="minorHAnsi" w:hAnsiTheme="minorHAnsi" w:cs="Arial"/>
          <w:noProof/>
          <w:sz w:val="23"/>
          <w:szCs w:val="23"/>
          <w:lang w:val="en-GB"/>
        </w:rPr>
        <w:t>Supporting campaigns aimed at strengthening the effectiveness of the above mentioned campaign, maintaining the interests of the modernization and development of the labor market.</w:t>
      </w:r>
    </w:p>
    <w:p w14:paraId="466C00D5" w14:textId="3E879D84" w:rsidR="00E006D4" w:rsidRPr="000855C8" w:rsidRDefault="007F2E51" w:rsidP="00186E6E">
      <w:pPr>
        <w:pStyle w:val="LightGrid-Accent31"/>
        <w:numPr>
          <w:ilvl w:val="0"/>
          <w:numId w:val="3"/>
        </w:numPr>
        <w:tabs>
          <w:tab w:val="left" w:pos="90"/>
        </w:tabs>
        <w:autoSpaceDE w:val="0"/>
        <w:autoSpaceDN w:val="0"/>
        <w:adjustRightInd w:val="0"/>
        <w:spacing w:after="0" w:line="240" w:lineRule="auto"/>
        <w:ind w:left="0" w:hanging="284"/>
        <w:jc w:val="both"/>
        <w:rPr>
          <w:rFonts w:asciiTheme="minorHAnsi" w:hAnsiTheme="minorHAnsi" w:cs="Arial"/>
          <w:noProof/>
          <w:sz w:val="23"/>
          <w:szCs w:val="23"/>
          <w:lang w:val="en-GB"/>
        </w:rPr>
      </w:pPr>
      <w:r w:rsidRPr="000855C8">
        <w:rPr>
          <w:rFonts w:asciiTheme="minorHAnsi" w:hAnsiTheme="minorHAnsi" w:cs="Arial"/>
          <w:noProof/>
          <w:sz w:val="23"/>
          <w:szCs w:val="23"/>
          <w:lang w:val="en-GB"/>
        </w:rPr>
        <w:t xml:space="preserve">Systematic collection of evidence data to assess the attitudes, beliefs, and behavior  of the stakeholders and beneficiaries  as well as relevant  changes. It is necessary to develop a monitoring </w:t>
      </w:r>
      <w:r w:rsidR="00E006D4" w:rsidRPr="000855C8">
        <w:rPr>
          <w:rFonts w:asciiTheme="minorHAnsi" w:hAnsiTheme="minorHAnsi" w:cs="Arial"/>
          <w:noProof/>
          <w:sz w:val="23"/>
          <w:szCs w:val="23"/>
          <w:lang w:val="en-GB"/>
        </w:rPr>
        <w:t xml:space="preserve"> and evaluation </w:t>
      </w:r>
      <w:r w:rsidRPr="000855C8">
        <w:rPr>
          <w:rFonts w:asciiTheme="minorHAnsi" w:hAnsiTheme="minorHAnsi" w:cs="Arial"/>
          <w:noProof/>
          <w:sz w:val="23"/>
          <w:szCs w:val="23"/>
          <w:lang w:val="en-GB"/>
        </w:rPr>
        <w:t>system about awareness raising of labor market reforms.</w:t>
      </w:r>
    </w:p>
    <w:p w14:paraId="10EE1A23" w14:textId="05CF15F9" w:rsidR="007F2E51" w:rsidRPr="000855C8" w:rsidRDefault="007F2E51" w:rsidP="007F2E51">
      <w:pPr>
        <w:pStyle w:val="LightGrid-Accent31"/>
        <w:numPr>
          <w:ilvl w:val="0"/>
          <w:numId w:val="3"/>
        </w:numPr>
        <w:tabs>
          <w:tab w:val="left" w:pos="180"/>
        </w:tabs>
        <w:autoSpaceDE w:val="0"/>
        <w:autoSpaceDN w:val="0"/>
        <w:adjustRightInd w:val="0"/>
        <w:spacing w:after="0" w:line="240" w:lineRule="auto"/>
        <w:ind w:left="0" w:hanging="284"/>
        <w:jc w:val="both"/>
        <w:rPr>
          <w:rFonts w:asciiTheme="minorHAnsi" w:hAnsiTheme="minorHAnsi" w:cs="Arial"/>
          <w:noProof/>
          <w:sz w:val="23"/>
          <w:szCs w:val="23"/>
          <w:lang w:val="en-GB"/>
        </w:rPr>
      </w:pPr>
      <w:r w:rsidRPr="000855C8">
        <w:rPr>
          <w:rFonts w:asciiTheme="minorHAnsi" w:hAnsiTheme="minorHAnsi" w:cs="Arial"/>
          <w:noProof/>
          <w:sz w:val="23"/>
          <w:szCs w:val="23"/>
          <w:lang w:val="en-GB"/>
        </w:rPr>
        <w:t xml:space="preserve">Develop </w:t>
      </w:r>
      <w:r w:rsidR="00E006D4" w:rsidRPr="000855C8">
        <w:rPr>
          <w:rFonts w:asciiTheme="minorHAnsi" w:hAnsiTheme="minorHAnsi" w:cs="Arial"/>
          <w:noProof/>
          <w:sz w:val="23"/>
          <w:szCs w:val="23"/>
          <w:lang w:val="en-GB"/>
        </w:rPr>
        <w:t xml:space="preserve">capacity of the resources participating in </w:t>
      </w:r>
      <w:r w:rsidRPr="000855C8">
        <w:rPr>
          <w:rFonts w:asciiTheme="minorHAnsi" w:hAnsiTheme="minorHAnsi" w:cs="Arial"/>
          <w:noProof/>
          <w:sz w:val="23"/>
          <w:szCs w:val="23"/>
          <w:lang w:val="en-GB"/>
        </w:rPr>
        <w:t>awareness raising activities and monitoring</w:t>
      </w:r>
      <w:r w:rsidR="00E006D4" w:rsidRPr="000855C8">
        <w:rPr>
          <w:rFonts w:asciiTheme="minorHAnsi" w:hAnsiTheme="minorHAnsi" w:cs="Arial"/>
          <w:noProof/>
          <w:sz w:val="23"/>
          <w:szCs w:val="23"/>
          <w:lang w:val="en-GB"/>
        </w:rPr>
        <w:t xml:space="preserve"> and evaluation</w:t>
      </w:r>
      <w:r w:rsidRPr="000855C8">
        <w:rPr>
          <w:rFonts w:asciiTheme="minorHAnsi" w:hAnsiTheme="minorHAnsi" w:cs="Arial"/>
          <w:noProof/>
          <w:sz w:val="23"/>
          <w:szCs w:val="23"/>
          <w:lang w:val="en-GB"/>
        </w:rPr>
        <w:t xml:space="preserve"> process.</w:t>
      </w:r>
    </w:p>
    <w:sectPr w:rsidR="007F2E51" w:rsidRPr="000855C8" w:rsidSect="00127168">
      <w:footerReference w:type="default" r:id="rId25"/>
      <w:pgSz w:w="11906" w:h="16838" w:code="9"/>
      <w:pgMar w:top="1134" w:right="1440" w:bottom="584"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A0F805" w14:textId="77777777" w:rsidR="004D252D" w:rsidRDefault="004D252D" w:rsidP="00D86A0B">
      <w:pPr>
        <w:spacing w:after="0" w:line="240" w:lineRule="auto"/>
      </w:pPr>
      <w:r>
        <w:separator/>
      </w:r>
    </w:p>
  </w:endnote>
  <w:endnote w:type="continuationSeparator" w:id="0">
    <w:p w14:paraId="46F6FAD6" w14:textId="77777777" w:rsidR="004D252D" w:rsidRDefault="004D252D" w:rsidP="00D86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Sylfaen">
    <w:panose1 w:val="010A0502050306030303"/>
    <w:charset w:val="00"/>
    <w:family w:val="auto"/>
    <w:pitch w:val="variable"/>
    <w:sig w:usb0="04000687" w:usb1="00000000" w:usb2="00000000" w:usb3="00000000" w:csb0="0000009F" w:csb1="00000000"/>
  </w:font>
  <w:font w:name="新細明體">
    <w:charset w:val="88"/>
    <w:family w:val="auto"/>
    <w:pitch w:val="variable"/>
    <w:sig w:usb0="A00002FF" w:usb1="28CFFCFA" w:usb2="00000016" w:usb3="00000000" w:csb0="00100001" w:csb1="00000000"/>
  </w:font>
  <w:font w:name="Calibri Light">
    <w:panose1 w:val="020F0302020204030204"/>
    <w:charset w:val="00"/>
    <w:family w:val="auto"/>
    <w:pitch w:val="variable"/>
    <w:sig w:usb0="A00002EF" w:usb1="4000207B" w:usb2="00000000" w:usb3="00000000" w:csb0="0000019F" w:csb1="00000000"/>
  </w:font>
  <w:font w:name="Segoe UI">
    <w:altName w:val="Calibri"/>
    <w:charset w:val="00"/>
    <w:family w:val="swiss"/>
    <w:pitch w:val="variable"/>
    <w:sig w:usb0="E4002EFF" w:usb1="C000E47F" w:usb2="00000009" w:usb3="00000000" w:csb0="000001FF" w:csb1="00000000"/>
  </w:font>
  <w:font w:name="Arial Unicode MS">
    <w:panose1 w:val="020B0604020202020204"/>
    <w:charset w:val="00"/>
    <w:family w:val="auto"/>
    <w:pitch w:val="variable"/>
    <w:sig w:usb0="F7FFAFFF" w:usb1="E9DFFFFF" w:usb2="0000003F" w:usb3="00000000" w:csb0="003F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705767986"/>
      <w:docPartObj>
        <w:docPartGallery w:val="Page Numbers (Bottom of Page)"/>
        <w:docPartUnique/>
      </w:docPartObj>
    </w:sdtPr>
    <w:sdtEndPr>
      <w:rPr>
        <w:color w:val="7F7F7F" w:themeColor="background1" w:themeShade="7F"/>
        <w:spacing w:val="60"/>
      </w:rPr>
    </w:sdtEndPr>
    <w:sdtContent>
      <w:p w14:paraId="28A248FD" w14:textId="77777777" w:rsidR="00D83325" w:rsidRPr="00224EE0" w:rsidRDefault="00D83325">
        <w:pPr>
          <w:pStyle w:val="Footer"/>
          <w:pBdr>
            <w:top w:val="single" w:sz="4" w:space="1" w:color="D9D9D9" w:themeColor="background1" w:themeShade="D9"/>
          </w:pBdr>
          <w:jc w:val="right"/>
          <w:rPr>
            <w:sz w:val="18"/>
            <w:szCs w:val="18"/>
          </w:rPr>
        </w:pPr>
        <w:r w:rsidRPr="00224EE0">
          <w:rPr>
            <w:sz w:val="18"/>
            <w:szCs w:val="18"/>
          </w:rPr>
          <w:fldChar w:fldCharType="begin"/>
        </w:r>
        <w:r w:rsidRPr="00224EE0">
          <w:rPr>
            <w:sz w:val="18"/>
            <w:szCs w:val="18"/>
          </w:rPr>
          <w:instrText xml:space="preserve"> PAGE   \* MERGEFORMAT </w:instrText>
        </w:r>
        <w:r w:rsidRPr="00224EE0">
          <w:rPr>
            <w:sz w:val="18"/>
            <w:szCs w:val="18"/>
          </w:rPr>
          <w:fldChar w:fldCharType="separate"/>
        </w:r>
        <w:r w:rsidR="00E55AED">
          <w:rPr>
            <w:noProof/>
            <w:sz w:val="18"/>
            <w:szCs w:val="18"/>
          </w:rPr>
          <w:t>44</w:t>
        </w:r>
        <w:r w:rsidRPr="00224EE0">
          <w:rPr>
            <w:noProof/>
            <w:sz w:val="18"/>
            <w:szCs w:val="18"/>
          </w:rPr>
          <w:fldChar w:fldCharType="end"/>
        </w:r>
        <w:r w:rsidRPr="00224EE0">
          <w:rPr>
            <w:sz w:val="18"/>
            <w:szCs w:val="18"/>
          </w:rPr>
          <w:t xml:space="preserve"> | </w:t>
        </w:r>
        <w:r w:rsidRPr="00224EE0">
          <w:rPr>
            <w:color w:val="7F7F7F" w:themeColor="background1" w:themeShade="7F"/>
            <w:spacing w:val="60"/>
            <w:sz w:val="18"/>
            <w:szCs w:val="18"/>
          </w:rPr>
          <w:t>Page</w:t>
        </w:r>
      </w:p>
    </w:sdtContent>
  </w:sdt>
  <w:p w14:paraId="74D6EB4C" w14:textId="77777777" w:rsidR="00D83325" w:rsidRDefault="00D8332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7B89B5" w14:textId="77777777" w:rsidR="004D252D" w:rsidRDefault="004D252D" w:rsidP="00D86A0B">
      <w:pPr>
        <w:spacing w:after="0" w:line="240" w:lineRule="auto"/>
      </w:pPr>
      <w:r>
        <w:separator/>
      </w:r>
    </w:p>
  </w:footnote>
  <w:footnote w:type="continuationSeparator" w:id="0">
    <w:p w14:paraId="7199DE2B" w14:textId="77777777" w:rsidR="004D252D" w:rsidRDefault="004D252D" w:rsidP="00D86A0B">
      <w:pPr>
        <w:spacing w:after="0" w:line="240" w:lineRule="auto"/>
      </w:pPr>
      <w:r>
        <w:continuationSeparator/>
      </w:r>
    </w:p>
  </w:footnote>
  <w:footnote w:id="1">
    <w:p w14:paraId="62C3EF4E" w14:textId="3425B246" w:rsidR="00D83325" w:rsidRPr="0054382A" w:rsidRDefault="00D83325">
      <w:pPr>
        <w:pStyle w:val="FootnoteText"/>
        <w:rPr>
          <w:sz w:val="18"/>
          <w:szCs w:val="18"/>
          <w:lang w:val="ka-GE"/>
        </w:rPr>
      </w:pPr>
      <w:r w:rsidRPr="0054382A">
        <w:rPr>
          <w:rStyle w:val="FootnoteReference"/>
          <w:sz w:val="18"/>
          <w:szCs w:val="18"/>
        </w:rPr>
        <w:footnoteRef/>
      </w:r>
      <w:r w:rsidRPr="0054382A">
        <w:rPr>
          <w:sz w:val="18"/>
          <w:szCs w:val="18"/>
        </w:rPr>
        <w:t xml:space="preserve"> https://tradingeconomics.com/georgia/ease-of-doing-business</w:t>
      </w:r>
    </w:p>
  </w:footnote>
  <w:footnote w:id="2">
    <w:p w14:paraId="727B37FA" w14:textId="79932E64" w:rsidR="00D83325" w:rsidRPr="00244AEA" w:rsidRDefault="00D83325">
      <w:pPr>
        <w:pStyle w:val="FootnoteText"/>
        <w:rPr>
          <w:lang w:val="ka-GE"/>
        </w:rPr>
      </w:pPr>
      <w:r>
        <w:rPr>
          <w:rStyle w:val="FootnoteReference"/>
        </w:rPr>
        <w:footnoteRef/>
      </w:r>
      <w:r>
        <w:t xml:space="preserve"> </w:t>
      </w:r>
      <w:r>
        <w:rPr>
          <w:lang w:val="ka-GE"/>
        </w:rPr>
        <w:t>Geostat, 2017</w:t>
      </w:r>
    </w:p>
  </w:footnote>
  <w:footnote w:id="3">
    <w:p w14:paraId="1DBDFE89" w14:textId="77777777" w:rsidR="00D83325" w:rsidRPr="0054382A" w:rsidRDefault="00D83325" w:rsidP="00226BC1">
      <w:pPr>
        <w:pStyle w:val="FootnoteText"/>
        <w:rPr>
          <w:sz w:val="18"/>
          <w:szCs w:val="18"/>
          <w:lang w:val="ka-GE"/>
        </w:rPr>
      </w:pPr>
      <w:r w:rsidRPr="0054382A">
        <w:rPr>
          <w:rStyle w:val="FootnoteReference"/>
          <w:sz w:val="18"/>
          <w:szCs w:val="18"/>
        </w:rPr>
        <w:footnoteRef/>
      </w:r>
      <w:r w:rsidRPr="0054382A">
        <w:rPr>
          <w:sz w:val="18"/>
          <w:szCs w:val="18"/>
        </w:rPr>
        <w:t xml:space="preserve"> </w:t>
      </w:r>
      <w:r w:rsidRPr="0054382A">
        <w:rPr>
          <w:rFonts w:eastAsia="Times New Roman"/>
          <w:color w:val="000000" w:themeColor="text1"/>
          <w:sz w:val="18"/>
          <w:szCs w:val="18"/>
          <w:lang w:val="en-GB"/>
        </w:rPr>
        <w:t>World Population Ageing, United Nations, 2013 b.</w:t>
      </w:r>
    </w:p>
  </w:footnote>
  <w:footnote w:id="4">
    <w:p w14:paraId="1CDA91A8" w14:textId="77777777" w:rsidR="00D83325" w:rsidRPr="0054382A" w:rsidRDefault="00D83325" w:rsidP="00226BC1">
      <w:pPr>
        <w:pStyle w:val="FootnoteText"/>
        <w:rPr>
          <w:i/>
          <w:sz w:val="18"/>
          <w:szCs w:val="18"/>
        </w:rPr>
      </w:pPr>
      <w:r w:rsidRPr="0054382A">
        <w:rPr>
          <w:rStyle w:val="FootnoteReference"/>
          <w:sz w:val="18"/>
          <w:szCs w:val="18"/>
        </w:rPr>
        <w:footnoteRef/>
      </w:r>
      <w:r w:rsidRPr="0054382A">
        <w:rPr>
          <w:sz w:val="18"/>
          <w:szCs w:val="18"/>
        </w:rPr>
        <w:t xml:space="preserve"> World Bank (2018) </w:t>
      </w:r>
      <w:r w:rsidRPr="0054382A">
        <w:rPr>
          <w:i/>
          <w:sz w:val="18"/>
          <w:szCs w:val="18"/>
        </w:rPr>
        <w:t>Georgia: from reformer to performer</w:t>
      </w:r>
    </w:p>
  </w:footnote>
  <w:footnote w:id="5">
    <w:p w14:paraId="0240CD8D" w14:textId="0BFF2E2A" w:rsidR="00D83325" w:rsidRPr="0054382A" w:rsidRDefault="00D83325">
      <w:pPr>
        <w:pStyle w:val="FootnoteText"/>
        <w:rPr>
          <w:sz w:val="18"/>
          <w:szCs w:val="18"/>
          <w:lang w:val="ka-GE"/>
        </w:rPr>
      </w:pPr>
      <w:r w:rsidRPr="0054382A">
        <w:rPr>
          <w:rStyle w:val="FootnoteReference"/>
          <w:sz w:val="18"/>
          <w:szCs w:val="18"/>
        </w:rPr>
        <w:footnoteRef/>
      </w:r>
      <w:r w:rsidRPr="0054382A">
        <w:rPr>
          <w:sz w:val="18"/>
          <w:szCs w:val="18"/>
        </w:rPr>
        <w:t xml:space="preserve"> As reported in Statistical Yearbook of Georgia, p.43</w:t>
      </w:r>
    </w:p>
  </w:footnote>
  <w:footnote w:id="6">
    <w:p w14:paraId="1AD74C04" w14:textId="5AB7E3AA" w:rsidR="00D83325" w:rsidRPr="00613655" w:rsidRDefault="00D83325" w:rsidP="002E2946">
      <w:pPr>
        <w:spacing w:after="0" w:line="240" w:lineRule="auto"/>
        <w:rPr>
          <w:rFonts w:ascii="Times New Roman" w:eastAsia="Times New Roman" w:hAnsi="Times New Roman" w:cs="Times New Roman"/>
          <w:sz w:val="24"/>
          <w:szCs w:val="24"/>
          <w:lang w:val="en-US"/>
        </w:rPr>
      </w:pPr>
      <w:r>
        <w:rPr>
          <w:rStyle w:val="FootnoteReference"/>
        </w:rPr>
        <w:footnoteRef/>
      </w:r>
      <w:r>
        <w:t xml:space="preserve"> </w:t>
      </w:r>
      <w:r w:rsidRPr="00244AEA">
        <w:rPr>
          <w:sz w:val="18"/>
          <w:szCs w:val="18"/>
          <w:lang w:val="ka-GE"/>
        </w:rPr>
        <w:t xml:space="preserve">Amashukeli, Lezhava, Gugushvili, </w:t>
      </w:r>
      <w:r w:rsidRPr="00244AEA">
        <w:rPr>
          <w:rFonts w:ascii="Times New Roman" w:eastAsia="Times New Roman" w:hAnsi="Times New Roman" w:cs="Times New Roman"/>
          <w:sz w:val="18"/>
          <w:szCs w:val="18"/>
          <w:lang w:val="en-US"/>
        </w:rPr>
        <w:t xml:space="preserve">Education Return (2017). </w:t>
      </w:r>
      <w:proofErr w:type="spellStart"/>
      <w:r w:rsidRPr="00244AEA">
        <w:rPr>
          <w:rFonts w:ascii="Times New Roman" w:eastAsia="Times New Roman" w:hAnsi="Times New Roman" w:cs="Times New Roman"/>
          <w:sz w:val="18"/>
          <w:szCs w:val="18"/>
          <w:lang w:val="en-US"/>
        </w:rPr>
        <w:t>Labour</w:t>
      </w:r>
      <w:proofErr w:type="spellEnd"/>
      <w:r w:rsidRPr="00244AEA">
        <w:rPr>
          <w:rFonts w:ascii="Times New Roman" w:eastAsia="Times New Roman" w:hAnsi="Times New Roman" w:cs="Times New Roman"/>
          <w:sz w:val="18"/>
          <w:szCs w:val="18"/>
          <w:lang w:val="en-US"/>
        </w:rPr>
        <w:t xml:space="preserve"> Market and Job Satisfaction in Georgia, Center for Social Sciences</w:t>
      </w:r>
      <w:r>
        <w:rPr>
          <w:rFonts w:ascii="Times New Roman" w:eastAsia="Times New Roman" w:hAnsi="Times New Roman" w:cs="Times New Roman"/>
          <w:sz w:val="24"/>
          <w:szCs w:val="24"/>
          <w:lang w:val="en-US"/>
        </w:rPr>
        <w:t xml:space="preserve"> </w:t>
      </w:r>
    </w:p>
    <w:p w14:paraId="508BF272" w14:textId="77777777" w:rsidR="00D83325" w:rsidRPr="00613655" w:rsidRDefault="00D83325" w:rsidP="002E2946">
      <w:pPr>
        <w:pStyle w:val="FootnoteText"/>
        <w:rPr>
          <w:lang w:val="ka-GE"/>
        </w:rPr>
      </w:pPr>
    </w:p>
  </w:footnote>
  <w:footnote w:id="7">
    <w:p w14:paraId="49E42822" w14:textId="53860D6A" w:rsidR="00E02ED6" w:rsidRPr="00E02ED6" w:rsidRDefault="00E02ED6" w:rsidP="00E02ED6">
      <w:pPr>
        <w:pStyle w:val="NormalWeb"/>
        <w:shd w:val="clear" w:color="auto" w:fill="FFFFFF"/>
        <w:spacing w:before="0" w:beforeAutospacing="0" w:after="0" w:afterAutospacing="0"/>
        <w:contextualSpacing/>
        <w:rPr>
          <w:rFonts w:asciiTheme="minorHAnsi" w:hAnsiTheme="minorHAnsi" w:cs="Arial"/>
          <w:color w:val="000000"/>
          <w:sz w:val="18"/>
          <w:szCs w:val="18"/>
        </w:rPr>
      </w:pPr>
      <w:r>
        <w:rPr>
          <w:rStyle w:val="FootnoteReference"/>
        </w:rPr>
        <w:footnoteRef/>
      </w:r>
      <w:r>
        <w:t xml:space="preserve"> </w:t>
      </w:r>
      <w:hyperlink r:id="rId1" w:tgtFrame="_blank" w:history="1">
        <w:r w:rsidRPr="00E02ED6">
          <w:rPr>
            <w:rStyle w:val="Hyperlink"/>
            <w:rFonts w:asciiTheme="minorHAnsi" w:hAnsiTheme="minorHAnsi" w:cs="Arial"/>
            <w:sz w:val="18"/>
            <w:szCs w:val="18"/>
          </w:rPr>
          <w:t>“Opportunities Lost: How Child Care Challenges Affect Georgia’s Workforce and Economy.”</w:t>
        </w:r>
      </w:hyperlink>
      <w:r w:rsidRPr="00E02ED6">
        <w:rPr>
          <w:rFonts w:asciiTheme="minorHAnsi" w:hAnsiTheme="minorHAnsi" w:cs="Arial"/>
          <w:color w:val="000000"/>
          <w:sz w:val="18"/>
          <w:szCs w:val="18"/>
        </w:rPr>
        <w:t xml:space="preserve"> 2018</w:t>
      </w:r>
    </w:p>
  </w:footnote>
  <w:footnote w:id="8">
    <w:p w14:paraId="73B069F0" w14:textId="77777777" w:rsidR="00D83325" w:rsidRPr="0054382A" w:rsidRDefault="00D83325" w:rsidP="00E02ED6">
      <w:pPr>
        <w:pStyle w:val="FootnoteText"/>
        <w:contextualSpacing/>
        <w:rPr>
          <w:sz w:val="18"/>
          <w:szCs w:val="18"/>
        </w:rPr>
      </w:pPr>
      <w:r w:rsidRPr="00E02ED6">
        <w:rPr>
          <w:rStyle w:val="FootnoteReference"/>
          <w:sz w:val="18"/>
          <w:szCs w:val="18"/>
        </w:rPr>
        <w:footnoteRef/>
      </w:r>
      <w:r w:rsidRPr="00E02ED6">
        <w:rPr>
          <w:sz w:val="18"/>
          <w:szCs w:val="18"/>
        </w:rPr>
        <w:t xml:space="preserve"> As reported in Statistical Yearbook of Georgia, p.51</w:t>
      </w:r>
    </w:p>
  </w:footnote>
  <w:footnote w:id="9">
    <w:p w14:paraId="44416C31" w14:textId="6DCE24E3" w:rsidR="00D83325" w:rsidRPr="0054382A" w:rsidRDefault="00D83325">
      <w:pPr>
        <w:pStyle w:val="FootnoteText"/>
        <w:rPr>
          <w:sz w:val="18"/>
          <w:szCs w:val="18"/>
          <w:lang w:val="ka-GE"/>
        </w:rPr>
      </w:pPr>
      <w:r>
        <w:rPr>
          <w:rStyle w:val="FootnoteReference"/>
        </w:rPr>
        <w:footnoteRef/>
      </w:r>
      <w:r>
        <w:t xml:space="preserve"> </w:t>
      </w:r>
      <w:r w:rsidRPr="0054382A">
        <w:rPr>
          <w:sz w:val="18"/>
          <w:szCs w:val="18"/>
        </w:rPr>
        <w:t xml:space="preserve">World Bank, Georgia at Work: Assessing the Jobs Landscape, 2018 </w:t>
      </w:r>
    </w:p>
  </w:footnote>
  <w:footnote w:id="10">
    <w:p w14:paraId="35D614C2" w14:textId="77777777" w:rsidR="00D83325" w:rsidRPr="0054382A" w:rsidRDefault="00D83325" w:rsidP="00226BC1">
      <w:pPr>
        <w:spacing w:after="0" w:line="240" w:lineRule="auto"/>
        <w:contextualSpacing/>
        <w:rPr>
          <w:rFonts w:cstheme="minorHAnsi"/>
          <w:sz w:val="18"/>
          <w:szCs w:val="18"/>
        </w:rPr>
      </w:pPr>
      <w:r w:rsidRPr="0054382A">
        <w:rPr>
          <w:rStyle w:val="FootnoteReference"/>
          <w:sz w:val="18"/>
          <w:szCs w:val="18"/>
        </w:rPr>
        <w:footnoteRef/>
      </w:r>
      <w:r w:rsidRPr="0054382A">
        <w:rPr>
          <w:sz w:val="18"/>
          <w:szCs w:val="18"/>
        </w:rPr>
        <w:t xml:space="preserve"> World Bank (2018), </w:t>
      </w:r>
      <w:r w:rsidRPr="0054382A">
        <w:rPr>
          <w:rFonts w:cstheme="minorHAnsi"/>
          <w:sz w:val="18"/>
          <w:szCs w:val="18"/>
        </w:rPr>
        <w:t>Doing Business 2018, p.7-8</w:t>
      </w:r>
    </w:p>
  </w:footnote>
  <w:footnote w:id="11">
    <w:p w14:paraId="26FD2842" w14:textId="77777777" w:rsidR="00D83325" w:rsidRPr="0054382A" w:rsidRDefault="00D83325" w:rsidP="00226BC1">
      <w:pPr>
        <w:pStyle w:val="FootnoteText"/>
        <w:rPr>
          <w:sz w:val="18"/>
          <w:szCs w:val="18"/>
        </w:rPr>
      </w:pPr>
      <w:r>
        <w:rPr>
          <w:rStyle w:val="FootnoteReference"/>
        </w:rPr>
        <w:footnoteRef/>
      </w:r>
      <w:r>
        <w:t xml:space="preserve"> </w:t>
      </w:r>
      <w:hyperlink r:id="rId2" w:history="1">
        <w:r w:rsidRPr="0054382A">
          <w:rPr>
            <w:rStyle w:val="Hyperlink"/>
            <w:sz w:val="18"/>
            <w:szCs w:val="18"/>
          </w:rPr>
          <w:t>https://www.ilo.org/dyn/natlex/natlex4.detail?p_lang=en&amp;p_isn=88313</w:t>
        </w:r>
      </w:hyperlink>
    </w:p>
  </w:footnote>
  <w:footnote w:id="12">
    <w:p w14:paraId="58FE2AEA" w14:textId="77777777" w:rsidR="00D83325" w:rsidRPr="0054382A" w:rsidRDefault="00D83325" w:rsidP="00226BC1">
      <w:pPr>
        <w:pStyle w:val="FootnoteText"/>
        <w:rPr>
          <w:sz w:val="18"/>
          <w:szCs w:val="18"/>
        </w:rPr>
      </w:pPr>
      <w:r w:rsidRPr="0054382A">
        <w:rPr>
          <w:rStyle w:val="FootnoteReference"/>
          <w:sz w:val="18"/>
          <w:szCs w:val="18"/>
        </w:rPr>
        <w:footnoteRef/>
      </w:r>
      <w:r w:rsidRPr="0054382A">
        <w:rPr>
          <w:sz w:val="18"/>
          <w:szCs w:val="18"/>
        </w:rPr>
        <w:t xml:space="preserve"> As noted in bilateral discussions with senior representatives of the Ministry of Labour, 17 September, Tbilisi.</w:t>
      </w:r>
    </w:p>
  </w:footnote>
  <w:footnote w:id="13">
    <w:p w14:paraId="29C14307" w14:textId="77777777" w:rsidR="00D83325" w:rsidRPr="0054382A" w:rsidRDefault="00D83325" w:rsidP="00226BC1">
      <w:pPr>
        <w:pStyle w:val="FootnoteText"/>
        <w:rPr>
          <w:sz w:val="18"/>
          <w:szCs w:val="18"/>
        </w:rPr>
      </w:pPr>
      <w:r w:rsidRPr="0054382A">
        <w:rPr>
          <w:rStyle w:val="FootnoteReference"/>
          <w:sz w:val="18"/>
          <w:szCs w:val="18"/>
        </w:rPr>
        <w:footnoteRef/>
      </w:r>
      <w:r w:rsidRPr="0054382A">
        <w:rPr>
          <w:sz w:val="18"/>
          <w:szCs w:val="18"/>
        </w:rPr>
        <w:t xml:space="preserve"> ILOSTA, Country Profiles</w:t>
      </w:r>
    </w:p>
  </w:footnote>
  <w:footnote w:id="14">
    <w:p w14:paraId="76352C38" w14:textId="77777777" w:rsidR="00D83325" w:rsidRDefault="00D83325" w:rsidP="00226BC1">
      <w:pPr>
        <w:pStyle w:val="FootnoteText"/>
      </w:pPr>
      <w:r w:rsidRPr="0054382A">
        <w:rPr>
          <w:rStyle w:val="FootnoteReference"/>
          <w:sz w:val="18"/>
          <w:szCs w:val="18"/>
        </w:rPr>
        <w:footnoteRef/>
      </w:r>
      <w:r w:rsidRPr="0054382A">
        <w:rPr>
          <w:sz w:val="18"/>
          <w:szCs w:val="18"/>
        </w:rPr>
        <w:t xml:space="preserve"> </w:t>
      </w:r>
      <w:proofErr w:type="spellStart"/>
      <w:r w:rsidRPr="0054382A">
        <w:rPr>
          <w:sz w:val="18"/>
          <w:szCs w:val="18"/>
        </w:rPr>
        <w:t>Tchanturidze</w:t>
      </w:r>
      <w:proofErr w:type="spellEnd"/>
      <w:r w:rsidRPr="0054382A">
        <w:rPr>
          <w:sz w:val="18"/>
          <w:szCs w:val="18"/>
        </w:rPr>
        <w:t xml:space="preserve">, G (2018) ‘Abolition of labour inspection in Georgia: consequences for workers and the economy’, </w:t>
      </w:r>
      <w:r w:rsidRPr="0054382A">
        <w:rPr>
          <w:i/>
          <w:sz w:val="18"/>
          <w:szCs w:val="18"/>
        </w:rPr>
        <w:t xml:space="preserve">Friedrich Ebert </w:t>
      </w:r>
      <w:proofErr w:type="spellStart"/>
      <w:r w:rsidRPr="0054382A">
        <w:rPr>
          <w:i/>
          <w:sz w:val="18"/>
          <w:szCs w:val="18"/>
        </w:rPr>
        <w:t>Stiftung</w:t>
      </w:r>
      <w:proofErr w:type="spellEnd"/>
      <w:r w:rsidRPr="0054382A">
        <w:rPr>
          <w:sz w:val="18"/>
          <w:szCs w:val="18"/>
        </w:rPr>
        <w:t>, September. The discussion also draws on an extensive interview with a senior official of the Georgia Trade Union Congress…date</w:t>
      </w:r>
    </w:p>
  </w:footnote>
  <w:footnote w:id="15">
    <w:p w14:paraId="70EE67E3" w14:textId="77777777" w:rsidR="00D83325" w:rsidRPr="0054382A" w:rsidRDefault="00D83325" w:rsidP="00226BC1">
      <w:pPr>
        <w:pStyle w:val="FootnoteText"/>
        <w:rPr>
          <w:sz w:val="18"/>
          <w:szCs w:val="18"/>
        </w:rPr>
      </w:pPr>
      <w:r>
        <w:rPr>
          <w:rStyle w:val="FootnoteReference"/>
        </w:rPr>
        <w:footnoteRef/>
      </w:r>
      <w:r>
        <w:t xml:space="preserve"> </w:t>
      </w:r>
      <w:r w:rsidRPr="0054382A">
        <w:rPr>
          <w:sz w:val="18"/>
          <w:szCs w:val="18"/>
        </w:rPr>
        <w:t>This message was reiterated by various respondents during extensive bilateral discussions with representatives of Employers’ Association and government agencies (Ministry of Labour, Ministry of Economy and the National Bank of Georgia) undertaken during a mission to Tbilisi (17 September to 21 September, 2018).</w:t>
      </w:r>
    </w:p>
  </w:footnote>
  <w:footnote w:id="16">
    <w:p w14:paraId="05145FF0" w14:textId="77777777" w:rsidR="00D83325" w:rsidRPr="0054382A" w:rsidRDefault="00D83325" w:rsidP="00226BC1">
      <w:pPr>
        <w:spacing w:after="0" w:line="240" w:lineRule="auto"/>
        <w:contextualSpacing/>
        <w:rPr>
          <w:sz w:val="18"/>
          <w:szCs w:val="18"/>
        </w:rPr>
      </w:pPr>
      <w:r w:rsidRPr="0054382A">
        <w:rPr>
          <w:rStyle w:val="FootnoteReference"/>
          <w:sz w:val="18"/>
          <w:szCs w:val="18"/>
        </w:rPr>
        <w:footnoteRef/>
      </w:r>
      <w:r w:rsidRPr="0054382A">
        <w:rPr>
          <w:rFonts w:ascii="Helvetica" w:hAnsi="Helvetica" w:cs="Helvetica"/>
          <w:sz w:val="18"/>
          <w:szCs w:val="18"/>
        </w:rPr>
        <w:t xml:space="preserve">Include countries: </w:t>
      </w:r>
      <w:r w:rsidRPr="0054382A">
        <w:rPr>
          <w:sz w:val="18"/>
          <w:szCs w:val="18"/>
        </w:rPr>
        <w:t>South Africa, China, India, Indonesia, Philippines, Thailand, Poland, Russia, Turkey, Argentina, Brazil, Chile, Colombia, Mexico</w:t>
      </w:r>
    </w:p>
  </w:footnote>
  <w:footnote w:id="17">
    <w:p w14:paraId="79B12006" w14:textId="77777777" w:rsidR="00D83325" w:rsidRPr="0054382A" w:rsidRDefault="00D83325" w:rsidP="00226BC1">
      <w:pPr>
        <w:autoSpaceDE w:val="0"/>
        <w:autoSpaceDN w:val="0"/>
        <w:adjustRightInd w:val="0"/>
        <w:spacing w:after="0" w:line="240" w:lineRule="auto"/>
        <w:contextualSpacing/>
        <w:jc w:val="both"/>
        <w:rPr>
          <w:rFonts w:cs="Arial Unicode MS"/>
          <w:sz w:val="18"/>
          <w:szCs w:val="18"/>
        </w:rPr>
      </w:pPr>
      <w:r w:rsidRPr="0054382A">
        <w:rPr>
          <w:rStyle w:val="FootnoteReference"/>
          <w:sz w:val="18"/>
          <w:szCs w:val="18"/>
        </w:rPr>
        <w:footnoteRef/>
      </w:r>
      <w:r w:rsidRPr="0054382A">
        <w:rPr>
          <w:sz w:val="18"/>
          <w:szCs w:val="18"/>
        </w:rPr>
        <w:t xml:space="preserve"> </w:t>
      </w:r>
      <w:proofErr w:type="spellStart"/>
      <w:r w:rsidRPr="0054382A">
        <w:rPr>
          <w:rFonts w:cs="Arial Unicode MS"/>
          <w:sz w:val="18"/>
          <w:szCs w:val="18"/>
        </w:rPr>
        <w:t>Stijn</w:t>
      </w:r>
      <w:proofErr w:type="spellEnd"/>
      <w:r w:rsidRPr="0054382A">
        <w:rPr>
          <w:rFonts w:cs="Arial Unicode MS"/>
          <w:sz w:val="18"/>
          <w:szCs w:val="18"/>
        </w:rPr>
        <w:t xml:space="preserve"> </w:t>
      </w:r>
      <w:proofErr w:type="spellStart"/>
      <w:r w:rsidRPr="0054382A">
        <w:rPr>
          <w:rFonts w:cs="Arial Unicode MS"/>
          <w:sz w:val="18"/>
          <w:szCs w:val="18"/>
        </w:rPr>
        <w:t>Broecke</w:t>
      </w:r>
      <w:proofErr w:type="spellEnd"/>
      <w:r w:rsidRPr="0054382A">
        <w:rPr>
          <w:rFonts w:cs="Arial Unicode MS"/>
          <w:sz w:val="18"/>
          <w:szCs w:val="18"/>
        </w:rPr>
        <w:t xml:space="preserve">, </w:t>
      </w:r>
      <w:proofErr w:type="spellStart"/>
      <w:r w:rsidRPr="0054382A">
        <w:rPr>
          <w:rFonts w:cs="Arial Unicode MS"/>
          <w:sz w:val="18"/>
          <w:szCs w:val="18"/>
        </w:rPr>
        <w:t>Alessia</w:t>
      </w:r>
      <w:proofErr w:type="spellEnd"/>
      <w:r w:rsidRPr="0054382A">
        <w:rPr>
          <w:rFonts w:cs="Arial Unicode MS"/>
          <w:sz w:val="18"/>
          <w:szCs w:val="18"/>
        </w:rPr>
        <w:t xml:space="preserve"> </w:t>
      </w:r>
      <w:proofErr w:type="spellStart"/>
      <w:r w:rsidRPr="0054382A">
        <w:rPr>
          <w:rFonts w:cs="Arial Unicode MS"/>
          <w:sz w:val="18"/>
          <w:szCs w:val="18"/>
        </w:rPr>
        <w:t>Forti</w:t>
      </w:r>
      <w:proofErr w:type="spellEnd"/>
      <w:r w:rsidRPr="0054382A">
        <w:rPr>
          <w:rFonts w:cs="Arial Unicode MS"/>
          <w:sz w:val="18"/>
          <w:szCs w:val="18"/>
        </w:rPr>
        <w:t xml:space="preserve"> &amp; Marieke </w:t>
      </w:r>
      <w:proofErr w:type="spellStart"/>
      <w:r w:rsidRPr="0054382A">
        <w:rPr>
          <w:rFonts w:cs="Arial Unicode MS"/>
          <w:sz w:val="18"/>
          <w:szCs w:val="18"/>
        </w:rPr>
        <w:t>Vandeweyer</w:t>
      </w:r>
      <w:proofErr w:type="spellEnd"/>
      <w:r w:rsidRPr="0054382A">
        <w:rPr>
          <w:rFonts w:cs="Arial Unicode MS"/>
          <w:sz w:val="18"/>
          <w:szCs w:val="18"/>
        </w:rPr>
        <w:t xml:space="preserve"> (2017) The effect of</w:t>
      </w:r>
    </w:p>
    <w:p w14:paraId="1B267BF8" w14:textId="77777777" w:rsidR="00D83325" w:rsidRPr="0054382A" w:rsidRDefault="00D83325" w:rsidP="00226BC1">
      <w:pPr>
        <w:autoSpaceDE w:val="0"/>
        <w:autoSpaceDN w:val="0"/>
        <w:adjustRightInd w:val="0"/>
        <w:spacing w:after="0" w:line="240" w:lineRule="auto"/>
        <w:jc w:val="both"/>
        <w:rPr>
          <w:rFonts w:cs="Arial Unicode MS"/>
          <w:sz w:val="18"/>
          <w:szCs w:val="18"/>
        </w:rPr>
      </w:pPr>
      <w:r w:rsidRPr="0054382A">
        <w:rPr>
          <w:rFonts w:cs="Arial Unicode MS"/>
          <w:sz w:val="18"/>
          <w:szCs w:val="18"/>
        </w:rPr>
        <w:t>minimum wages on employment in emerging economies: a survey and meta-analysis, Oxford</w:t>
      </w:r>
    </w:p>
    <w:p w14:paraId="2E6EA140" w14:textId="77777777" w:rsidR="00D83325" w:rsidRPr="0054382A" w:rsidRDefault="00D83325" w:rsidP="00226BC1">
      <w:pPr>
        <w:pStyle w:val="FootnoteText"/>
        <w:jc w:val="both"/>
        <w:rPr>
          <w:sz w:val="18"/>
          <w:szCs w:val="18"/>
        </w:rPr>
      </w:pPr>
      <w:r w:rsidRPr="0054382A">
        <w:rPr>
          <w:rFonts w:cs="Arial Unicode MS"/>
          <w:sz w:val="18"/>
          <w:szCs w:val="18"/>
        </w:rPr>
        <w:t xml:space="preserve">Development Studies, 45:3, p.384. The study also points out that many empirical investigations in this field suffer from a ‘negative reporting bias’, that is, there is a tendency to report negative results (minimum wages reduce employment). In any case, at least 70% of the estimates that were reviewed were actually statistically insignificant. The mean value of the ‘elasticity’ derived from 746 estimates is 0.047, that is, a 10% increase in the minimum wage might reduce aggregate employment by, at best, 4.7%. </w:t>
      </w:r>
    </w:p>
  </w:footnote>
  <w:footnote w:id="18">
    <w:p w14:paraId="652CEB04" w14:textId="77777777" w:rsidR="00D83325" w:rsidRPr="0054382A" w:rsidRDefault="00D83325" w:rsidP="00226BC1">
      <w:pPr>
        <w:pStyle w:val="FootnoteText"/>
        <w:jc w:val="both"/>
        <w:rPr>
          <w:sz w:val="18"/>
          <w:szCs w:val="18"/>
        </w:rPr>
      </w:pPr>
      <w:r w:rsidRPr="0054382A">
        <w:rPr>
          <w:rStyle w:val="FootnoteReference"/>
          <w:sz w:val="18"/>
          <w:szCs w:val="18"/>
        </w:rPr>
        <w:footnoteRef/>
      </w:r>
      <w:r w:rsidRPr="0054382A">
        <w:rPr>
          <w:sz w:val="18"/>
          <w:szCs w:val="18"/>
        </w:rPr>
        <w:t xml:space="preserve"> Knight, A et al (2016) Low pay and in-work poverty: preventative measures and preventative approaches, </w:t>
      </w:r>
      <w:r w:rsidRPr="0054382A">
        <w:rPr>
          <w:i/>
          <w:sz w:val="18"/>
          <w:szCs w:val="18"/>
        </w:rPr>
        <w:t>European Commission</w:t>
      </w:r>
      <w:r w:rsidRPr="0054382A">
        <w:rPr>
          <w:sz w:val="18"/>
          <w:szCs w:val="18"/>
        </w:rPr>
        <w:t>, May, p.5</w:t>
      </w:r>
    </w:p>
  </w:footnote>
  <w:footnote w:id="19">
    <w:p w14:paraId="0740DF55" w14:textId="77777777" w:rsidR="00D83325" w:rsidRPr="0054382A" w:rsidRDefault="00D83325" w:rsidP="00C8577A">
      <w:pPr>
        <w:pStyle w:val="FootnoteText"/>
        <w:jc w:val="both"/>
        <w:rPr>
          <w:sz w:val="18"/>
          <w:szCs w:val="18"/>
        </w:rPr>
      </w:pPr>
      <w:r w:rsidRPr="0054382A">
        <w:rPr>
          <w:rStyle w:val="FootnoteReference"/>
          <w:sz w:val="18"/>
          <w:szCs w:val="18"/>
        </w:rPr>
        <w:footnoteRef/>
      </w:r>
      <w:r w:rsidRPr="0054382A">
        <w:rPr>
          <w:sz w:val="18"/>
          <w:szCs w:val="18"/>
        </w:rPr>
        <w:t xml:space="preserve"> National Bank of Georgia (2018) Current Macroeconomic Review: Analytical Tables and Charts, Table 3.3, p.9, September</w:t>
      </w:r>
    </w:p>
  </w:footnote>
  <w:footnote w:id="20">
    <w:p w14:paraId="5EC4826A" w14:textId="77777777" w:rsidR="00D83325" w:rsidRPr="0054382A" w:rsidRDefault="00D83325" w:rsidP="00C8577A">
      <w:pPr>
        <w:pStyle w:val="FootnoteText"/>
        <w:jc w:val="both"/>
        <w:rPr>
          <w:sz w:val="18"/>
          <w:szCs w:val="18"/>
        </w:rPr>
      </w:pPr>
      <w:r w:rsidRPr="0054382A">
        <w:rPr>
          <w:rStyle w:val="FootnoteReference"/>
          <w:sz w:val="18"/>
          <w:szCs w:val="18"/>
        </w:rPr>
        <w:footnoteRef/>
      </w:r>
      <w:r w:rsidRPr="0054382A">
        <w:rPr>
          <w:sz w:val="18"/>
          <w:szCs w:val="18"/>
        </w:rPr>
        <w:t xml:space="preserve"> Hale, G and Xu, M (2016) ‘FDI effects on the </w:t>
      </w:r>
      <w:proofErr w:type="spellStart"/>
      <w:r w:rsidRPr="0054382A">
        <w:rPr>
          <w:sz w:val="18"/>
          <w:szCs w:val="18"/>
        </w:rPr>
        <w:t>labor</w:t>
      </w:r>
      <w:proofErr w:type="spellEnd"/>
      <w:r w:rsidRPr="0054382A">
        <w:rPr>
          <w:sz w:val="18"/>
          <w:szCs w:val="18"/>
        </w:rPr>
        <w:t xml:space="preserve"> market of host countries’, Federal Reserve Bank of San Francisco, WP No.25, September.</w:t>
      </w:r>
    </w:p>
  </w:footnote>
  <w:footnote w:id="21">
    <w:p w14:paraId="21B289C6" w14:textId="456BCE0A" w:rsidR="00D83325" w:rsidRPr="0054382A" w:rsidRDefault="00D83325" w:rsidP="00C8577A">
      <w:pPr>
        <w:spacing w:after="0"/>
        <w:rPr>
          <w:rFonts w:eastAsia="Times New Roman"/>
          <w:sz w:val="18"/>
          <w:szCs w:val="18"/>
        </w:rPr>
      </w:pPr>
      <w:r w:rsidRPr="0054382A">
        <w:rPr>
          <w:rStyle w:val="FootnoteReference"/>
          <w:sz w:val="18"/>
          <w:szCs w:val="18"/>
        </w:rPr>
        <w:footnoteRef/>
      </w:r>
      <w:r w:rsidRPr="0054382A">
        <w:rPr>
          <w:sz w:val="18"/>
          <w:szCs w:val="18"/>
        </w:rPr>
        <w:t xml:space="preserve"> </w:t>
      </w:r>
      <w:r w:rsidRPr="0054382A">
        <w:rPr>
          <w:rStyle w:val="FootnoteReference"/>
          <w:sz w:val="18"/>
          <w:szCs w:val="18"/>
        </w:rPr>
        <w:footnoteRef/>
      </w:r>
      <w:r w:rsidRPr="0054382A">
        <w:rPr>
          <w:rFonts w:eastAsia="Times New Roman"/>
          <w:sz w:val="18"/>
          <w:szCs w:val="18"/>
        </w:rPr>
        <w:t xml:space="preserve">http://www.fairlabor.org/report/fla-and-four-affiliated-companiescall-meaningful-minimum-wage-georgia </w:t>
      </w:r>
    </w:p>
  </w:footnote>
  <w:footnote w:id="22">
    <w:p w14:paraId="190E8D23" w14:textId="77777777" w:rsidR="00D83325" w:rsidRDefault="00D83325" w:rsidP="00C8577A">
      <w:pPr>
        <w:pStyle w:val="FootnoteText"/>
        <w:jc w:val="both"/>
        <w:rPr>
          <w:sz w:val="18"/>
          <w:szCs w:val="18"/>
        </w:rPr>
      </w:pPr>
      <w:r w:rsidRPr="0054382A">
        <w:rPr>
          <w:rStyle w:val="FootnoteReference"/>
          <w:sz w:val="18"/>
          <w:szCs w:val="18"/>
        </w:rPr>
        <w:footnoteRef/>
      </w:r>
      <w:r w:rsidRPr="0054382A">
        <w:rPr>
          <w:sz w:val="18"/>
          <w:szCs w:val="18"/>
        </w:rPr>
        <w:t xml:space="preserve"> A good and comparative historical account of ALPMs in Georgia can be found in ETF (2011) labour markets and employability: trends and challenges in Armenia, Azerbaijan, Belarus, Georgia, Republic of Moldova and Ukraine.</w:t>
      </w:r>
    </w:p>
  </w:footnote>
  <w:footnote w:id="23">
    <w:p w14:paraId="5E6D1737" w14:textId="00D69064" w:rsidR="00D83325" w:rsidRPr="002132A2" w:rsidRDefault="00D83325" w:rsidP="004731D8">
      <w:pPr>
        <w:spacing w:after="0" w:line="240" w:lineRule="auto"/>
        <w:rPr>
          <w:rFonts w:eastAsia="Times New Roman" w:cs="Arial"/>
          <w:color w:val="000000"/>
          <w:sz w:val="18"/>
          <w:szCs w:val="18"/>
        </w:rPr>
      </w:pPr>
      <w:r>
        <w:rPr>
          <w:rStyle w:val="FootnoteReference"/>
        </w:rPr>
        <w:footnoteRef/>
      </w:r>
      <w:r>
        <w:t xml:space="preserve"> </w:t>
      </w:r>
      <w:r w:rsidRPr="002132A2">
        <w:rPr>
          <w:rFonts w:eastAsia="Times New Roman" w:cs="Arial"/>
          <w:color w:val="000000"/>
          <w:sz w:val="18"/>
          <w:szCs w:val="18"/>
        </w:rPr>
        <w:t>IMF working paper: Shadow Economies Around the World: What Did We Learn Over the Last 20 Years? 2018</w:t>
      </w:r>
      <w:r w:rsidRPr="002132A2">
        <w:rPr>
          <w:rFonts w:eastAsia="Times New Roman"/>
          <w:vanish/>
          <w:color w:val="000000" w:themeColor="text1"/>
          <w:sz w:val="18"/>
          <w:szCs w:val="18"/>
          <w:lang w:val="en-GB"/>
        </w:rPr>
        <w:t>completed tertiary education, ulation T. levels of education rkig povert t and"</w:t>
      </w:r>
      <w:r w:rsidRPr="002132A2">
        <w:rPr>
          <w:rFonts w:eastAsia="Times New Roman"/>
          <w:vanish/>
          <w:color w:val="000000" w:themeColor="text1"/>
          <w:sz w:val="18"/>
          <w:szCs w:val="18"/>
          <w:lang w:val="en-GB"/>
        </w:rPr>
        <w:pgNum/>
      </w:r>
      <w:r w:rsidRPr="002132A2">
        <w:rPr>
          <w:rFonts w:eastAsia="Times New Roman"/>
          <w:vanish/>
          <w:color w:val="000000" w:themeColor="text1"/>
          <w:sz w:val="18"/>
          <w:szCs w:val="18"/>
          <w:lang w:val="en-GB"/>
        </w:rPr>
        <w:pgNum/>
      </w:r>
      <w:r w:rsidRPr="002132A2">
        <w:rPr>
          <w:rFonts w:eastAsia="Times New Roman"/>
          <w:vanish/>
          <w:color w:val="000000" w:themeColor="text1"/>
          <w:sz w:val="18"/>
          <w:szCs w:val="18"/>
          <w:lang w:val="en-GB"/>
        </w:rPr>
        <w:pgNum/>
      </w:r>
      <w:r w:rsidRPr="002132A2">
        <w:rPr>
          <w:rFonts w:eastAsia="Times New Roman"/>
          <w:vanish/>
          <w:color w:val="000000" w:themeColor="text1"/>
          <w:sz w:val="18"/>
          <w:szCs w:val="18"/>
          <w:lang w:val="en-GB"/>
        </w:rPr>
        <w:pgNum/>
      </w:r>
      <w:r w:rsidRPr="002132A2">
        <w:rPr>
          <w:rFonts w:eastAsia="Times New Roman"/>
          <w:vanish/>
          <w:color w:val="000000" w:themeColor="text1"/>
          <w:sz w:val="18"/>
          <w:szCs w:val="18"/>
          <w:lang w:val="en-GB"/>
        </w:rPr>
        <w:pgNum/>
      </w:r>
      <w:r w:rsidRPr="002132A2">
        <w:rPr>
          <w:rFonts w:eastAsia="Times New Roman"/>
          <w:vanish/>
          <w:color w:val="000000" w:themeColor="text1"/>
          <w:sz w:val="18"/>
          <w:szCs w:val="18"/>
          <w:lang w:val="en-GB"/>
        </w:rPr>
        <w:pgNum/>
      </w:r>
      <w:r w:rsidRPr="002132A2">
        <w:rPr>
          <w:rFonts w:eastAsia="Times New Roman"/>
          <w:vanish/>
          <w:color w:val="000000" w:themeColor="text1"/>
          <w:sz w:val="18"/>
          <w:szCs w:val="18"/>
          <w:lang w:val="en-GB"/>
        </w:rPr>
        <w:pgNum/>
      </w:r>
      <w:r w:rsidRPr="002132A2">
        <w:rPr>
          <w:rFonts w:eastAsia="Times New Roman"/>
          <w:vanish/>
          <w:color w:val="000000" w:themeColor="text1"/>
          <w:sz w:val="18"/>
          <w:szCs w:val="18"/>
          <w:lang w:val="en-GB"/>
        </w:rPr>
        <w:pgNum/>
      </w:r>
      <w:r w:rsidRPr="002132A2">
        <w:rPr>
          <w:rFonts w:eastAsia="Times New Roman"/>
          <w:vanish/>
          <w:color w:val="000000" w:themeColor="text1"/>
          <w:sz w:val="18"/>
          <w:szCs w:val="18"/>
          <w:lang w:val="en-GB"/>
        </w:rPr>
        <w:pgNum/>
      </w:r>
      <w:r w:rsidRPr="002132A2">
        <w:rPr>
          <w:rFonts w:eastAsia="Times New Roman"/>
          <w:vanish/>
          <w:color w:val="000000" w:themeColor="text1"/>
          <w:sz w:val="18"/>
          <w:szCs w:val="18"/>
          <w:lang w:val="en-GB"/>
        </w:rPr>
        <w:pgNum/>
      </w:r>
      <w:r w:rsidRPr="002132A2">
        <w:rPr>
          <w:rFonts w:eastAsia="Times New Roman"/>
          <w:vanish/>
          <w:color w:val="000000" w:themeColor="text1"/>
          <w:sz w:val="18"/>
          <w:szCs w:val="18"/>
          <w:lang w:val="en-GB"/>
        </w:rPr>
        <w:pgNum/>
      </w:r>
      <w:r w:rsidRPr="002132A2">
        <w:rPr>
          <w:rFonts w:eastAsia="Times New Roman"/>
          <w:vanish/>
          <w:color w:val="000000" w:themeColor="text1"/>
          <w:sz w:val="18"/>
          <w:szCs w:val="18"/>
          <w:lang w:val="en-GB"/>
        </w:rPr>
        <w:pgNum/>
      </w:r>
      <w:r w:rsidRPr="002132A2">
        <w:rPr>
          <w:rFonts w:eastAsia="Times New Roman"/>
          <w:vanish/>
          <w:color w:val="000000" w:themeColor="text1"/>
          <w:sz w:val="18"/>
          <w:szCs w:val="18"/>
          <w:lang w:val="en-GB"/>
        </w:rPr>
        <w:pgNum/>
      </w:r>
      <w:r w:rsidRPr="002132A2">
        <w:rPr>
          <w:rFonts w:eastAsia="Times New Roman"/>
          <w:vanish/>
          <w:color w:val="000000" w:themeColor="text1"/>
          <w:sz w:val="18"/>
          <w:szCs w:val="18"/>
          <w:lang w:val="en-GB"/>
        </w:rPr>
        <w:pgNum/>
      </w:r>
      <w:r w:rsidRPr="002132A2">
        <w:rPr>
          <w:rFonts w:eastAsia="Times New Roman"/>
          <w:vanish/>
          <w:color w:val="000000" w:themeColor="text1"/>
          <w:sz w:val="18"/>
          <w:szCs w:val="18"/>
          <w:lang w:val="en-GB"/>
        </w:rPr>
        <w:pgNum/>
      </w:r>
      <w:r w:rsidRPr="002132A2">
        <w:rPr>
          <w:rFonts w:eastAsia="Times New Roman"/>
          <w:vanish/>
          <w:color w:val="000000" w:themeColor="text1"/>
          <w:sz w:val="18"/>
          <w:szCs w:val="18"/>
          <w:lang w:val="en-GB"/>
        </w:rPr>
        <w:pgNum/>
      </w:r>
      <w:r w:rsidRPr="002132A2">
        <w:rPr>
          <w:rFonts w:eastAsia="Times New Roman"/>
          <w:vanish/>
          <w:color w:val="000000" w:themeColor="text1"/>
          <w:sz w:val="18"/>
          <w:szCs w:val="18"/>
          <w:lang w:val="en-GB"/>
        </w:rPr>
        <w:pgNum/>
      </w:r>
      <w:r w:rsidRPr="002132A2">
        <w:rPr>
          <w:rFonts w:eastAsia="Times New Roman"/>
          <w:vanish/>
          <w:color w:val="000000" w:themeColor="text1"/>
          <w:sz w:val="18"/>
          <w:szCs w:val="18"/>
          <w:lang w:val="en-GB"/>
        </w:rPr>
        <w:pgNum/>
      </w:r>
      <w:r w:rsidRPr="002132A2">
        <w:rPr>
          <w:rFonts w:eastAsia="Times New Roman"/>
          <w:vanish/>
          <w:color w:val="000000" w:themeColor="text1"/>
          <w:sz w:val="18"/>
          <w:szCs w:val="18"/>
          <w:lang w:val="en-GB"/>
        </w:rPr>
        <w:pgNum/>
      </w:r>
      <w:r w:rsidRPr="002132A2">
        <w:rPr>
          <w:rFonts w:eastAsia="Times New Roman"/>
          <w:vanish/>
          <w:color w:val="000000" w:themeColor="text1"/>
          <w:sz w:val="18"/>
          <w:szCs w:val="18"/>
          <w:lang w:val="en-GB"/>
        </w:rPr>
        <w:pgNum/>
      </w:r>
      <w:r w:rsidRPr="002132A2">
        <w:rPr>
          <w:rFonts w:eastAsia="Times New Roman"/>
          <w:vanish/>
          <w:color w:val="000000" w:themeColor="text1"/>
          <w:sz w:val="18"/>
          <w:szCs w:val="18"/>
          <w:lang w:val="en-GB"/>
        </w:rPr>
        <w:pgNum/>
      </w:r>
      <w:r w:rsidRPr="002132A2">
        <w:rPr>
          <w:rFonts w:eastAsia="Times New Roman"/>
          <w:vanish/>
          <w:color w:val="000000" w:themeColor="text1"/>
          <w:sz w:val="18"/>
          <w:szCs w:val="18"/>
          <w:lang w:val="en-GB"/>
        </w:rPr>
        <w:pgNum/>
      </w:r>
      <w:r w:rsidRPr="002132A2">
        <w:rPr>
          <w:rFonts w:eastAsia="Times New Roman"/>
          <w:vanish/>
          <w:color w:val="000000" w:themeColor="text1"/>
          <w:sz w:val="18"/>
          <w:szCs w:val="18"/>
          <w:lang w:val="en-GB"/>
        </w:rPr>
        <w:pgNum/>
      </w:r>
      <w:r w:rsidRPr="002132A2">
        <w:rPr>
          <w:rFonts w:eastAsia="Times New Roman"/>
          <w:vanish/>
          <w:color w:val="000000" w:themeColor="text1"/>
          <w:sz w:val="18"/>
          <w:szCs w:val="18"/>
          <w:lang w:val="en-GB"/>
        </w:rPr>
        <w:pgNum/>
      </w:r>
      <w:r w:rsidRPr="002132A2">
        <w:rPr>
          <w:rFonts w:eastAsia="Times New Roman"/>
          <w:vanish/>
          <w:color w:val="000000" w:themeColor="text1"/>
          <w:sz w:val="18"/>
          <w:szCs w:val="18"/>
          <w:lang w:val="en-GB"/>
        </w:rPr>
        <w:pgNum/>
      </w:r>
      <w:r w:rsidRPr="002132A2">
        <w:rPr>
          <w:rFonts w:eastAsia="Times New Roman"/>
          <w:vanish/>
          <w:color w:val="000000" w:themeColor="text1"/>
          <w:sz w:val="18"/>
          <w:szCs w:val="18"/>
          <w:lang w:val="en-GB"/>
        </w:rPr>
        <w:pgNum/>
      </w:r>
      <w:r w:rsidRPr="002132A2">
        <w:rPr>
          <w:rFonts w:eastAsia="Times New Roman"/>
          <w:vanish/>
          <w:color w:val="000000" w:themeColor="text1"/>
          <w:sz w:val="18"/>
          <w:szCs w:val="18"/>
          <w:lang w:val="en-GB"/>
        </w:rPr>
        <w:pgNum/>
      </w:r>
      <w:r w:rsidRPr="002132A2">
        <w:rPr>
          <w:rFonts w:eastAsia="Times New Roman"/>
          <w:vanish/>
          <w:color w:val="000000" w:themeColor="text1"/>
          <w:sz w:val="18"/>
          <w:szCs w:val="18"/>
          <w:lang w:val="en-GB"/>
        </w:rPr>
        <w:pgNum/>
      </w:r>
      <w:r w:rsidRPr="002132A2">
        <w:rPr>
          <w:rFonts w:eastAsia="Times New Roman"/>
          <w:vanish/>
          <w:color w:val="000000" w:themeColor="text1"/>
          <w:sz w:val="18"/>
          <w:szCs w:val="18"/>
          <w:lang w:val="en-GB"/>
        </w:rPr>
        <w:pgNum/>
      </w:r>
      <w:r w:rsidRPr="002132A2">
        <w:rPr>
          <w:rFonts w:eastAsia="Times New Roman"/>
          <w:vanish/>
          <w:color w:val="000000" w:themeColor="text1"/>
          <w:sz w:val="18"/>
          <w:szCs w:val="18"/>
          <w:lang w:val="en-GB"/>
        </w:rPr>
        <w:pgNum/>
      </w:r>
      <w:r w:rsidRPr="002132A2">
        <w:rPr>
          <w:rFonts w:eastAsia="Times New Roman"/>
          <w:vanish/>
          <w:color w:val="000000" w:themeColor="text1"/>
          <w:sz w:val="18"/>
          <w:szCs w:val="18"/>
          <w:lang w:val="en-GB"/>
        </w:rPr>
        <w:pgNum/>
      </w:r>
      <w:r w:rsidRPr="002132A2">
        <w:rPr>
          <w:rFonts w:eastAsia="Times New Roman"/>
          <w:vanish/>
          <w:color w:val="000000" w:themeColor="text1"/>
          <w:sz w:val="18"/>
          <w:szCs w:val="18"/>
          <w:lang w:val="en-GB"/>
        </w:rPr>
        <w:pgNum/>
      </w:r>
      <w:r w:rsidRPr="002132A2">
        <w:rPr>
          <w:rFonts w:eastAsia="Times New Roman"/>
          <w:vanish/>
          <w:color w:val="000000" w:themeColor="text1"/>
          <w:sz w:val="18"/>
          <w:szCs w:val="18"/>
          <w:lang w:val="en-GB"/>
        </w:rPr>
        <w:pgNum/>
      </w:r>
      <w:r w:rsidRPr="002132A2">
        <w:rPr>
          <w:rFonts w:eastAsia="Times New Roman"/>
          <w:vanish/>
          <w:color w:val="000000" w:themeColor="text1"/>
          <w:sz w:val="18"/>
          <w:szCs w:val="18"/>
          <w:lang w:val="en-GB"/>
        </w:rPr>
        <w:pgNum/>
      </w:r>
      <w:r w:rsidRPr="002132A2">
        <w:rPr>
          <w:rFonts w:eastAsia="Times New Roman"/>
          <w:vanish/>
          <w:color w:val="000000" w:themeColor="text1"/>
          <w:sz w:val="18"/>
          <w:szCs w:val="18"/>
          <w:lang w:val="en-GB"/>
        </w:rPr>
        <w:pgNum/>
      </w:r>
      <w:r w:rsidRPr="002132A2">
        <w:rPr>
          <w:rFonts w:eastAsia="Times New Roman"/>
          <w:vanish/>
          <w:color w:val="000000" w:themeColor="text1"/>
          <w:sz w:val="18"/>
          <w:szCs w:val="18"/>
          <w:lang w:val="en-GB"/>
        </w:rPr>
        <w:pgNum/>
      </w:r>
      <w:r w:rsidRPr="002132A2">
        <w:rPr>
          <w:rFonts w:eastAsia="Times New Roman"/>
          <w:vanish/>
          <w:color w:val="000000" w:themeColor="text1"/>
          <w:sz w:val="18"/>
          <w:szCs w:val="18"/>
          <w:lang w:val="en-GB"/>
        </w:rPr>
        <w:pgNum/>
      </w:r>
      <w:r w:rsidRPr="002132A2">
        <w:rPr>
          <w:rFonts w:eastAsia="Times New Roman"/>
          <w:vanish/>
          <w:color w:val="000000" w:themeColor="text1"/>
          <w:sz w:val="18"/>
          <w:szCs w:val="18"/>
          <w:lang w:val="en-GB"/>
        </w:rPr>
        <w:pgNum/>
      </w:r>
      <w:r w:rsidRPr="002132A2">
        <w:rPr>
          <w:rFonts w:eastAsia="Times New Roman"/>
          <w:vanish/>
          <w:color w:val="000000" w:themeColor="text1"/>
          <w:sz w:val="18"/>
          <w:szCs w:val="18"/>
          <w:lang w:val="en-GB"/>
        </w:rPr>
        <w:pgNum/>
      </w:r>
      <w:r w:rsidRPr="002132A2">
        <w:rPr>
          <w:rFonts w:eastAsia="Times New Roman"/>
          <w:vanish/>
          <w:color w:val="000000" w:themeColor="text1"/>
          <w:sz w:val="18"/>
          <w:szCs w:val="18"/>
          <w:lang w:val="en-GB"/>
        </w:rPr>
        <w:pgNum/>
      </w:r>
      <w:r w:rsidRPr="002132A2">
        <w:rPr>
          <w:rFonts w:eastAsia="Times New Roman"/>
          <w:vanish/>
          <w:color w:val="000000" w:themeColor="text1"/>
          <w:sz w:val="18"/>
          <w:szCs w:val="18"/>
          <w:lang w:val="en-GB"/>
        </w:rPr>
        <w:pgNum/>
      </w:r>
      <w:r w:rsidRPr="002132A2">
        <w:rPr>
          <w:rFonts w:eastAsia="Times New Roman"/>
          <w:vanish/>
          <w:color w:val="000000" w:themeColor="text1"/>
          <w:sz w:val="18"/>
          <w:szCs w:val="18"/>
          <w:lang w:val="en-GB"/>
        </w:rPr>
        <w:pgNum/>
      </w:r>
      <w:r w:rsidRPr="002132A2">
        <w:rPr>
          <w:rFonts w:eastAsia="Times New Roman"/>
          <w:vanish/>
          <w:color w:val="000000" w:themeColor="text1"/>
          <w:sz w:val="18"/>
          <w:szCs w:val="18"/>
          <w:lang w:val="en-GB"/>
        </w:rPr>
        <w:pgNum/>
      </w:r>
      <w:r w:rsidRPr="002132A2">
        <w:rPr>
          <w:rFonts w:eastAsia="Times New Roman"/>
          <w:vanish/>
          <w:color w:val="000000" w:themeColor="text1"/>
          <w:sz w:val="18"/>
          <w:szCs w:val="18"/>
          <w:lang w:val="en-GB"/>
        </w:rPr>
        <w:pgNum/>
      </w:r>
      <w:r w:rsidRPr="002132A2">
        <w:rPr>
          <w:rFonts w:eastAsia="Times New Roman"/>
          <w:vanish/>
          <w:color w:val="000000" w:themeColor="text1"/>
          <w:sz w:val="18"/>
          <w:szCs w:val="18"/>
          <w:lang w:val="en-GB"/>
        </w:rPr>
        <w:pgNum/>
      </w:r>
      <w:r w:rsidRPr="002132A2">
        <w:rPr>
          <w:rFonts w:eastAsia="Times New Roman"/>
          <w:vanish/>
          <w:color w:val="000000" w:themeColor="text1"/>
          <w:sz w:val="18"/>
          <w:szCs w:val="18"/>
          <w:lang w:val="en-GB"/>
        </w:rPr>
        <w:pgNum/>
      </w:r>
      <w:r w:rsidRPr="002132A2">
        <w:rPr>
          <w:rFonts w:eastAsia="Times New Roman"/>
          <w:vanish/>
          <w:color w:val="000000" w:themeColor="text1"/>
          <w:sz w:val="18"/>
          <w:szCs w:val="18"/>
          <w:lang w:val="en-GB"/>
        </w:rPr>
        <w:pgNum/>
      </w:r>
      <w:r w:rsidRPr="002132A2">
        <w:rPr>
          <w:rFonts w:eastAsia="Times New Roman"/>
          <w:vanish/>
          <w:color w:val="000000" w:themeColor="text1"/>
          <w:sz w:val="18"/>
          <w:szCs w:val="18"/>
          <w:lang w:val="en-GB"/>
        </w:rPr>
        <w:pgNum/>
      </w:r>
      <w:r w:rsidRPr="002132A2">
        <w:rPr>
          <w:rFonts w:eastAsia="Times New Roman"/>
          <w:vanish/>
          <w:color w:val="000000" w:themeColor="text1"/>
          <w:sz w:val="18"/>
          <w:szCs w:val="18"/>
          <w:lang w:val="en-GB"/>
        </w:rPr>
        <w:pgNum/>
      </w:r>
    </w:p>
  </w:footnote>
  <w:footnote w:id="24">
    <w:p w14:paraId="6FEDF231" w14:textId="26514635" w:rsidR="00D83325" w:rsidRPr="002132A2" w:rsidRDefault="00D83325" w:rsidP="004731D8">
      <w:pPr>
        <w:pStyle w:val="FootnoteText"/>
        <w:rPr>
          <w:sz w:val="18"/>
          <w:szCs w:val="18"/>
        </w:rPr>
      </w:pPr>
      <w:r w:rsidRPr="002132A2">
        <w:rPr>
          <w:rStyle w:val="FootnoteReference"/>
          <w:sz w:val="18"/>
          <w:szCs w:val="18"/>
        </w:rPr>
        <w:footnoteRef/>
      </w:r>
      <w:r w:rsidRPr="002132A2">
        <w:rPr>
          <w:sz w:val="18"/>
          <w:szCs w:val="18"/>
        </w:rPr>
        <w:t xml:space="preserve"> </w:t>
      </w:r>
      <w:proofErr w:type="spellStart"/>
      <w:r w:rsidRPr="002132A2">
        <w:rPr>
          <w:sz w:val="18"/>
          <w:szCs w:val="18"/>
        </w:rPr>
        <w:t>Abdih</w:t>
      </w:r>
      <w:proofErr w:type="spellEnd"/>
      <w:r w:rsidRPr="002132A2">
        <w:rPr>
          <w:sz w:val="18"/>
          <w:szCs w:val="18"/>
        </w:rPr>
        <w:t>, Y and Medina, C (2013) ‘Measuring the informal economy in the Caucasus and Central Asia, IMF Working Paper No.137</w:t>
      </w:r>
    </w:p>
  </w:footnote>
  <w:footnote w:id="25">
    <w:p w14:paraId="30B3452F" w14:textId="6AB9AB9F" w:rsidR="00D83325" w:rsidRPr="002132A2" w:rsidRDefault="00D83325" w:rsidP="004731D8">
      <w:pPr>
        <w:pStyle w:val="FootnoteText"/>
        <w:rPr>
          <w:sz w:val="18"/>
          <w:szCs w:val="18"/>
        </w:rPr>
      </w:pPr>
      <w:r w:rsidRPr="002132A2">
        <w:rPr>
          <w:rStyle w:val="FootnoteReference"/>
          <w:sz w:val="18"/>
          <w:szCs w:val="18"/>
        </w:rPr>
        <w:footnoteRef/>
      </w:r>
      <w:r w:rsidRPr="002132A2">
        <w:rPr>
          <w:sz w:val="18"/>
          <w:szCs w:val="18"/>
        </w:rPr>
        <w:t xml:space="preserve"> Towards an employment-friendly macroeconomic policy framework: the case of </w:t>
      </w:r>
      <w:proofErr w:type="gramStart"/>
      <w:r w:rsidRPr="002132A2">
        <w:rPr>
          <w:sz w:val="18"/>
          <w:szCs w:val="18"/>
        </w:rPr>
        <w:t>Georgia  Content</w:t>
      </w:r>
      <w:proofErr w:type="gramEnd"/>
      <w:r w:rsidRPr="002132A2">
        <w:rPr>
          <w:sz w:val="18"/>
          <w:szCs w:val="18"/>
        </w:rPr>
        <w:t xml:space="preserve">, 2018. Paper prepared for ILO, Moscow by </w:t>
      </w:r>
      <w:proofErr w:type="spellStart"/>
      <w:r w:rsidRPr="002132A2">
        <w:rPr>
          <w:sz w:val="18"/>
          <w:szCs w:val="18"/>
        </w:rPr>
        <w:t>Iyanatul</w:t>
      </w:r>
      <w:proofErr w:type="spellEnd"/>
      <w:r w:rsidRPr="002132A2">
        <w:rPr>
          <w:sz w:val="18"/>
          <w:szCs w:val="18"/>
        </w:rPr>
        <w:t xml:space="preserve"> Islam, Griffith Asia Institute and former Branch Chief, ILO, Geneva</w:t>
      </w:r>
    </w:p>
  </w:footnote>
  <w:footnote w:id="26">
    <w:p w14:paraId="434E812E" w14:textId="77777777" w:rsidR="00D83325" w:rsidRDefault="00D83325" w:rsidP="00226BC1">
      <w:pPr>
        <w:pStyle w:val="FootnoteText"/>
        <w:rPr>
          <w:sz w:val="18"/>
          <w:szCs w:val="18"/>
        </w:rPr>
      </w:pPr>
      <w:r>
        <w:rPr>
          <w:rStyle w:val="FootnoteReference"/>
        </w:rPr>
        <w:footnoteRef/>
      </w:r>
      <w:r>
        <w:t xml:space="preserve"> </w:t>
      </w:r>
      <w:proofErr w:type="spellStart"/>
      <w:r>
        <w:rPr>
          <w:sz w:val="18"/>
          <w:szCs w:val="18"/>
        </w:rPr>
        <w:t>Rutkowski</w:t>
      </w:r>
      <w:proofErr w:type="spellEnd"/>
      <w:r>
        <w:rPr>
          <w:sz w:val="18"/>
          <w:szCs w:val="18"/>
        </w:rPr>
        <w:t xml:space="preserve">, J (2013) ‘Workforce skills in the eyes of the employers’, The World Bank, 29 October. See also, World Bank       </w:t>
      </w:r>
    </w:p>
    <w:p w14:paraId="35BE9F99" w14:textId="77777777" w:rsidR="00D83325" w:rsidRDefault="00D83325" w:rsidP="00226BC1">
      <w:pPr>
        <w:pStyle w:val="FootnoteText"/>
        <w:rPr>
          <w:sz w:val="18"/>
          <w:szCs w:val="18"/>
        </w:rPr>
      </w:pPr>
      <w:r>
        <w:rPr>
          <w:sz w:val="18"/>
          <w:szCs w:val="18"/>
        </w:rPr>
        <w:t xml:space="preserve">     (2013) </w:t>
      </w:r>
      <w:r>
        <w:rPr>
          <w:i/>
          <w:sz w:val="18"/>
          <w:szCs w:val="18"/>
        </w:rPr>
        <w:t>Georgia: skills mismatch and unemployment</w:t>
      </w:r>
      <w:r>
        <w:rPr>
          <w:sz w:val="18"/>
          <w:szCs w:val="18"/>
        </w:rPr>
        <w:t>, March</w:t>
      </w:r>
    </w:p>
  </w:footnote>
  <w:footnote w:id="27">
    <w:p w14:paraId="6CFD7AE9" w14:textId="77777777" w:rsidR="00D83325" w:rsidRDefault="00D83325" w:rsidP="00226BC1">
      <w:pPr>
        <w:pStyle w:val="FootnoteText"/>
        <w:rPr>
          <w:sz w:val="18"/>
          <w:szCs w:val="18"/>
        </w:rPr>
      </w:pPr>
      <w:r>
        <w:rPr>
          <w:rStyle w:val="FootnoteReference"/>
          <w:sz w:val="18"/>
          <w:szCs w:val="18"/>
        </w:rPr>
        <w:footnoteRef/>
      </w:r>
      <w:r>
        <w:rPr>
          <w:sz w:val="18"/>
          <w:szCs w:val="18"/>
        </w:rPr>
        <w:t xml:space="preserve"> World Bank, World Enterprise Survey: Georgia, 2013</w:t>
      </w:r>
    </w:p>
  </w:footnote>
  <w:footnote w:id="28">
    <w:p w14:paraId="2222DD80" w14:textId="7D24047D" w:rsidR="00D83325" w:rsidRPr="002132A2" w:rsidRDefault="00D83325">
      <w:pPr>
        <w:pStyle w:val="FootnoteText"/>
        <w:rPr>
          <w:rFonts w:ascii="Times New Roman" w:eastAsia="Times New Roman" w:hAnsi="Times New Roman" w:cs="Times New Roman"/>
          <w:sz w:val="18"/>
          <w:szCs w:val="18"/>
          <w:lang w:val="en-US"/>
        </w:rPr>
      </w:pPr>
      <w:r>
        <w:rPr>
          <w:rStyle w:val="FootnoteReference"/>
        </w:rPr>
        <w:footnoteRef/>
      </w:r>
      <w:r>
        <w:t xml:space="preserve"> </w:t>
      </w:r>
      <w:r w:rsidRPr="002132A2">
        <w:rPr>
          <w:rFonts w:ascii="Times New Roman" w:eastAsia="Times New Roman" w:hAnsi="Times New Roman" w:cs="Times New Roman"/>
          <w:sz w:val="18"/>
          <w:szCs w:val="18"/>
          <w:lang w:val="en-US"/>
        </w:rPr>
        <w:t>World Bank, Georgia at Work: Assessing the Jobs Landscape, 2018</w:t>
      </w:r>
    </w:p>
  </w:footnote>
  <w:footnote w:id="29">
    <w:p w14:paraId="53611DAD" w14:textId="77777777" w:rsidR="00D83325" w:rsidRPr="002132A2" w:rsidRDefault="00D83325" w:rsidP="00226BC1">
      <w:pPr>
        <w:spacing w:after="0" w:line="240" w:lineRule="auto"/>
        <w:contextualSpacing/>
        <w:rPr>
          <w:rFonts w:ascii="Times New Roman" w:eastAsia="Times New Roman" w:hAnsi="Times New Roman" w:cs="Times New Roman"/>
          <w:sz w:val="18"/>
          <w:szCs w:val="18"/>
          <w:lang w:val="en-US"/>
        </w:rPr>
      </w:pPr>
      <w:r w:rsidRPr="002132A2">
        <w:rPr>
          <w:rStyle w:val="FootnoteReference"/>
          <w:sz w:val="18"/>
          <w:szCs w:val="18"/>
        </w:rPr>
        <w:footnoteRef/>
      </w:r>
      <w:r w:rsidRPr="002132A2">
        <w:rPr>
          <w:sz w:val="18"/>
          <w:szCs w:val="18"/>
        </w:rPr>
        <w:t xml:space="preserve"> </w:t>
      </w:r>
      <w:r w:rsidRPr="002132A2">
        <w:rPr>
          <w:rFonts w:ascii="Times New Roman" w:eastAsia="Times New Roman" w:hAnsi="Times New Roman" w:cs="Times New Roman"/>
          <w:sz w:val="18"/>
          <w:szCs w:val="18"/>
          <w:lang w:val="en-US"/>
        </w:rPr>
        <w:t xml:space="preserve">Handel (2017a) who analyses key issues surrounding skills mismatch in 12 low- and </w:t>
      </w:r>
      <w:proofErr w:type="spellStart"/>
      <w:r w:rsidRPr="002132A2">
        <w:rPr>
          <w:rFonts w:ascii="Times New Roman" w:eastAsia="Times New Roman" w:hAnsi="Times New Roman" w:cs="Times New Roman"/>
          <w:sz w:val="18"/>
          <w:szCs w:val="18"/>
          <w:lang w:val="en-US"/>
        </w:rPr>
        <w:t>middleincome</w:t>
      </w:r>
      <w:proofErr w:type="spellEnd"/>
      <w:r w:rsidRPr="002132A2">
        <w:rPr>
          <w:rFonts w:ascii="Times New Roman" w:eastAsia="Times New Roman" w:hAnsi="Times New Roman" w:cs="Times New Roman"/>
          <w:sz w:val="18"/>
          <w:szCs w:val="18"/>
          <w:lang w:val="en-US"/>
        </w:rPr>
        <w:t xml:space="preserve"> countries11 that had participated in the Skills Toward Employment and Productivity (STEP) survey.12 </w:t>
      </w:r>
    </w:p>
  </w:footnote>
  <w:footnote w:id="30">
    <w:p w14:paraId="4FBC5861" w14:textId="77777777" w:rsidR="00D83325" w:rsidRPr="002132A2" w:rsidRDefault="00D83325" w:rsidP="00226BC1">
      <w:pPr>
        <w:pStyle w:val="FootnoteText"/>
        <w:rPr>
          <w:sz w:val="18"/>
          <w:szCs w:val="18"/>
        </w:rPr>
      </w:pPr>
      <w:r w:rsidRPr="002132A2">
        <w:rPr>
          <w:rStyle w:val="FootnoteReference"/>
          <w:sz w:val="18"/>
          <w:szCs w:val="18"/>
        </w:rPr>
        <w:footnoteRef/>
      </w:r>
      <w:r w:rsidRPr="002132A2">
        <w:rPr>
          <w:sz w:val="18"/>
          <w:szCs w:val="18"/>
        </w:rPr>
        <w:t xml:space="preserve"> Government of Georgia (2018) Memorandum of economic and financial policies. June, p.65</w:t>
      </w:r>
    </w:p>
  </w:footnote>
  <w:footnote w:id="31">
    <w:p w14:paraId="0797559C" w14:textId="77777777" w:rsidR="00D83325" w:rsidRPr="0054382A" w:rsidRDefault="00D83325" w:rsidP="00226BC1">
      <w:pPr>
        <w:pStyle w:val="FootnoteText"/>
        <w:rPr>
          <w:sz w:val="18"/>
          <w:szCs w:val="18"/>
        </w:rPr>
      </w:pPr>
      <w:r w:rsidRPr="0054382A">
        <w:rPr>
          <w:rStyle w:val="FootnoteReference"/>
          <w:sz w:val="18"/>
          <w:szCs w:val="18"/>
        </w:rPr>
        <w:footnoteRef/>
      </w:r>
      <w:r w:rsidRPr="0054382A">
        <w:rPr>
          <w:sz w:val="18"/>
          <w:szCs w:val="18"/>
        </w:rPr>
        <w:t xml:space="preserve"> Based on interviews held with ministry representatives as part of a field mission to Tbilisi, 17 September to 22 September</w:t>
      </w:r>
    </w:p>
  </w:footnote>
  <w:footnote w:id="32">
    <w:p w14:paraId="53BC0961" w14:textId="77777777" w:rsidR="00D83325" w:rsidRPr="005F781C" w:rsidRDefault="00D83325" w:rsidP="00226BC1">
      <w:pPr>
        <w:pStyle w:val="FootnoteText"/>
        <w:rPr>
          <w:sz w:val="18"/>
          <w:szCs w:val="18"/>
        </w:rPr>
      </w:pPr>
      <w:r w:rsidRPr="0054382A">
        <w:rPr>
          <w:rStyle w:val="FootnoteReference"/>
          <w:sz w:val="18"/>
          <w:szCs w:val="18"/>
        </w:rPr>
        <w:footnoteRef/>
      </w:r>
      <w:r w:rsidRPr="0054382A">
        <w:rPr>
          <w:sz w:val="18"/>
          <w:szCs w:val="18"/>
        </w:rPr>
        <w:t xml:space="preserve"> </w:t>
      </w:r>
      <w:r w:rsidRPr="005F781C">
        <w:rPr>
          <w:sz w:val="18"/>
          <w:szCs w:val="18"/>
        </w:rPr>
        <w:t xml:space="preserve">This section draws on UNICEF (2018) </w:t>
      </w:r>
      <w:r w:rsidRPr="005F781C">
        <w:rPr>
          <w:i/>
          <w:sz w:val="18"/>
          <w:szCs w:val="18"/>
        </w:rPr>
        <w:t>Welfare Monitoring Survey</w:t>
      </w:r>
      <w:r w:rsidRPr="005F781C">
        <w:rPr>
          <w:sz w:val="18"/>
          <w:szCs w:val="18"/>
        </w:rPr>
        <w:t>, June, Tbilisi</w:t>
      </w:r>
    </w:p>
  </w:footnote>
  <w:footnote w:id="33">
    <w:p w14:paraId="6FC0A18E" w14:textId="31327DB8" w:rsidR="00D83325" w:rsidRPr="005F781C" w:rsidRDefault="00D83325" w:rsidP="004731D8">
      <w:pPr>
        <w:pStyle w:val="FootnoteText"/>
        <w:tabs>
          <w:tab w:val="left" w:pos="5040"/>
          <w:tab w:val="left" w:pos="5850"/>
        </w:tabs>
        <w:rPr>
          <w:rFonts w:cs="Helvetica"/>
          <w:sz w:val="18"/>
          <w:szCs w:val="18"/>
        </w:rPr>
      </w:pPr>
      <w:r w:rsidRPr="005F781C">
        <w:rPr>
          <w:rStyle w:val="FootnoteReference"/>
          <w:sz w:val="18"/>
          <w:szCs w:val="18"/>
        </w:rPr>
        <w:footnoteRef/>
      </w:r>
      <w:r w:rsidRPr="005F781C">
        <w:rPr>
          <w:sz w:val="18"/>
          <w:szCs w:val="18"/>
        </w:rPr>
        <w:t xml:space="preserve"> </w:t>
      </w:r>
      <w:proofErr w:type="spellStart"/>
      <w:r w:rsidRPr="005F781C">
        <w:rPr>
          <w:rFonts w:cs="Helvetica"/>
          <w:sz w:val="18"/>
          <w:szCs w:val="18"/>
        </w:rPr>
        <w:t>Geostat</w:t>
      </w:r>
      <w:proofErr w:type="spellEnd"/>
      <w:r w:rsidRPr="005F781C">
        <w:rPr>
          <w:rFonts w:cs="Helvetica"/>
          <w:sz w:val="18"/>
          <w:szCs w:val="18"/>
        </w:rPr>
        <w:t>, 2018</w:t>
      </w:r>
    </w:p>
  </w:footnote>
  <w:footnote w:id="34">
    <w:p w14:paraId="0AC35025" w14:textId="77777777" w:rsidR="00D83325" w:rsidRPr="00BB6AC2" w:rsidRDefault="00D83325" w:rsidP="0095187C">
      <w:pPr>
        <w:pStyle w:val="FootnoteText"/>
        <w:rPr>
          <w:sz w:val="18"/>
          <w:szCs w:val="18"/>
        </w:rPr>
      </w:pPr>
      <w:r w:rsidRPr="00BB6AC2">
        <w:rPr>
          <w:rStyle w:val="FootnoteReference"/>
          <w:sz w:val="18"/>
          <w:szCs w:val="18"/>
        </w:rPr>
        <w:footnoteRef/>
      </w:r>
      <w:r w:rsidRPr="00BB6AC2">
        <w:rPr>
          <w:sz w:val="18"/>
          <w:szCs w:val="18"/>
        </w:rPr>
        <w:t xml:space="preserve"> The implied growth rate is based on the difference between the actual per capita GDP in 2012 and targeted real per capita GDP in 2020</w:t>
      </w:r>
    </w:p>
  </w:footnote>
  <w:footnote w:id="35">
    <w:p w14:paraId="0F275121" w14:textId="77777777" w:rsidR="00D83325" w:rsidRPr="008C0886" w:rsidRDefault="00D83325" w:rsidP="002735B5">
      <w:pPr>
        <w:rPr>
          <w:rFonts w:eastAsia="Times New Roman"/>
          <w:sz w:val="20"/>
          <w:szCs w:val="20"/>
        </w:rPr>
      </w:pPr>
      <w:r w:rsidRPr="008C0886">
        <w:rPr>
          <w:rStyle w:val="FootnoteReference"/>
          <w:sz w:val="20"/>
          <w:szCs w:val="20"/>
        </w:rPr>
        <w:footnoteRef/>
      </w:r>
      <w:r w:rsidRPr="008C0886">
        <w:rPr>
          <w:sz w:val="20"/>
          <w:szCs w:val="20"/>
        </w:rPr>
        <w:t xml:space="preserve"> State Commission on Migration Issues: 2017 Migration Profile in Georgia. 2017</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93627"/>
    <w:multiLevelType w:val="hybridMultilevel"/>
    <w:tmpl w:val="37623414"/>
    <w:lvl w:ilvl="0" w:tplc="B7ACB1C4">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6B10A2"/>
    <w:multiLevelType w:val="hybridMultilevel"/>
    <w:tmpl w:val="3A3EE854"/>
    <w:lvl w:ilvl="0" w:tplc="04090001">
      <w:start w:val="1"/>
      <w:numFmt w:val="bullet"/>
      <w:lvlText w:val=""/>
      <w:lvlJc w:val="left"/>
      <w:pPr>
        <w:ind w:left="720" w:hanging="360"/>
      </w:pPr>
      <w:rPr>
        <w:rFonts w:ascii="Symbol" w:hAnsi="Symbol" w:hint="default"/>
      </w:rPr>
    </w:lvl>
    <w:lvl w:ilvl="1" w:tplc="62D89306">
      <w:numFmt w:val="bullet"/>
      <w:lvlText w:val="•"/>
      <w:lvlJc w:val="left"/>
      <w:pPr>
        <w:ind w:left="1440" w:hanging="360"/>
      </w:pPr>
      <w:rPr>
        <w:rFonts w:ascii="Calibri" w:eastAsia="Times New Roman"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1B34E2"/>
    <w:multiLevelType w:val="multilevel"/>
    <w:tmpl w:val="0144C7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DA15B9"/>
    <w:multiLevelType w:val="hybridMultilevel"/>
    <w:tmpl w:val="FB06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03420C"/>
    <w:multiLevelType w:val="hybridMultilevel"/>
    <w:tmpl w:val="251ABB78"/>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5">
    <w:nsid w:val="15830262"/>
    <w:multiLevelType w:val="hybridMultilevel"/>
    <w:tmpl w:val="1AD6D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E763EF"/>
    <w:multiLevelType w:val="hybridMultilevel"/>
    <w:tmpl w:val="194A79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C8C6320"/>
    <w:multiLevelType w:val="hybridMultilevel"/>
    <w:tmpl w:val="CCF444E8"/>
    <w:lvl w:ilvl="0" w:tplc="22685394">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0576B6B"/>
    <w:multiLevelType w:val="multilevel"/>
    <w:tmpl w:val="6F50F3E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3AF1835"/>
    <w:multiLevelType w:val="hybridMultilevel"/>
    <w:tmpl w:val="370657C0"/>
    <w:lvl w:ilvl="0" w:tplc="DCC868F6">
      <w:numFmt w:val="bullet"/>
      <w:lvlText w:val="-"/>
      <w:lvlJc w:val="left"/>
      <w:pPr>
        <w:ind w:left="740" w:hanging="38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DA46E7"/>
    <w:multiLevelType w:val="hybridMultilevel"/>
    <w:tmpl w:val="9FDC2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636F58"/>
    <w:multiLevelType w:val="hybridMultilevel"/>
    <w:tmpl w:val="657E1F88"/>
    <w:lvl w:ilvl="0" w:tplc="FBC2E374">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F172F20"/>
    <w:multiLevelType w:val="hybridMultilevel"/>
    <w:tmpl w:val="FE8A8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CE2715"/>
    <w:multiLevelType w:val="hybridMultilevel"/>
    <w:tmpl w:val="1270B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E82106"/>
    <w:multiLevelType w:val="hybridMultilevel"/>
    <w:tmpl w:val="762C0B70"/>
    <w:lvl w:ilvl="0" w:tplc="6F1CF70A">
      <w:start w:val="1"/>
      <w:numFmt w:val="bullet"/>
      <w:lvlText w:val="-"/>
      <w:lvlJc w:val="left"/>
      <w:pPr>
        <w:ind w:left="720" w:hanging="360"/>
      </w:pPr>
      <w:rPr>
        <w:rFonts w:ascii="Helvetica" w:eastAsiaTheme="minorHAnsi" w:hAnsi="Helvetica" w:cs="Helvetic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BA6D2A"/>
    <w:multiLevelType w:val="hybridMultilevel"/>
    <w:tmpl w:val="486CC016"/>
    <w:lvl w:ilvl="0" w:tplc="0809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nsid w:val="331E5252"/>
    <w:multiLevelType w:val="hybridMultilevel"/>
    <w:tmpl w:val="AC1C43AE"/>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F5429C"/>
    <w:multiLevelType w:val="multilevel"/>
    <w:tmpl w:val="6F50F3E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3A382BC9"/>
    <w:multiLevelType w:val="hybridMultilevel"/>
    <w:tmpl w:val="02EEC84A"/>
    <w:lvl w:ilvl="0" w:tplc="2EE4514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FF0819"/>
    <w:multiLevelType w:val="hybridMultilevel"/>
    <w:tmpl w:val="B7A83A88"/>
    <w:lvl w:ilvl="0" w:tplc="2EE4514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23448C"/>
    <w:multiLevelType w:val="hybridMultilevel"/>
    <w:tmpl w:val="DB3E5E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161CCD"/>
    <w:multiLevelType w:val="hybridMultilevel"/>
    <w:tmpl w:val="34DC6632"/>
    <w:lvl w:ilvl="0" w:tplc="6F1CF70A">
      <w:start w:val="1"/>
      <w:numFmt w:val="bullet"/>
      <w:lvlText w:val="-"/>
      <w:lvlJc w:val="left"/>
      <w:pPr>
        <w:ind w:left="720" w:hanging="360"/>
      </w:pPr>
      <w:rPr>
        <w:rFonts w:ascii="Helvetica" w:eastAsiaTheme="minorHAnsi" w:hAnsi="Helvetica" w:cs="Helvetica" w:hint="default"/>
      </w:rPr>
    </w:lvl>
    <w:lvl w:ilvl="1" w:tplc="04090003">
      <w:start w:val="1"/>
      <w:numFmt w:val="bullet"/>
      <w:lvlText w:val="o"/>
      <w:lvlJc w:val="left"/>
      <w:pPr>
        <w:ind w:left="1440" w:hanging="360"/>
      </w:pPr>
      <w:rPr>
        <w:rFonts w:ascii="Courier New" w:hAnsi="Courier New" w:cs="Courier New" w:hint="default"/>
      </w:rPr>
    </w:lvl>
    <w:lvl w:ilvl="2" w:tplc="FE4650F0">
      <w:numFmt w:val="bullet"/>
      <w:lvlText w:val="•"/>
      <w:lvlJc w:val="left"/>
      <w:pPr>
        <w:ind w:left="2160" w:hanging="360"/>
      </w:pPr>
      <w:rPr>
        <w:rFonts w:ascii="Calibri" w:eastAsia="Calibri" w:hAnsi="Calibri" w:cs="Sylfae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6A4A9D"/>
    <w:multiLevelType w:val="hybridMultilevel"/>
    <w:tmpl w:val="21B0A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F17856"/>
    <w:multiLevelType w:val="hybridMultilevel"/>
    <w:tmpl w:val="7DACB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6F26DB0"/>
    <w:multiLevelType w:val="hybridMultilevel"/>
    <w:tmpl w:val="9BDCC74C"/>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5">
    <w:nsid w:val="4BC61EFF"/>
    <w:multiLevelType w:val="hybridMultilevel"/>
    <w:tmpl w:val="EAEE5190"/>
    <w:lvl w:ilvl="0" w:tplc="D65C248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nsid w:val="4C7038FD"/>
    <w:multiLevelType w:val="hybridMultilevel"/>
    <w:tmpl w:val="7E9EF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0790870"/>
    <w:multiLevelType w:val="hybridMultilevel"/>
    <w:tmpl w:val="E66696D4"/>
    <w:lvl w:ilvl="0" w:tplc="B7ACB1C4">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3065006"/>
    <w:multiLevelType w:val="hybridMultilevel"/>
    <w:tmpl w:val="68D63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9E2BDB"/>
    <w:multiLevelType w:val="hybridMultilevel"/>
    <w:tmpl w:val="7DC6727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75657AB"/>
    <w:multiLevelType w:val="hybridMultilevel"/>
    <w:tmpl w:val="177E7D2C"/>
    <w:lvl w:ilvl="0" w:tplc="0409000F">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1">
    <w:nsid w:val="58754FED"/>
    <w:multiLevelType w:val="multilevel"/>
    <w:tmpl w:val="6F50F3E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59F13C29"/>
    <w:multiLevelType w:val="hybridMultilevel"/>
    <w:tmpl w:val="62F6E9C0"/>
    <w:lvl w:ilvl="0" w:tplc="6F1CF70A">
      <w:start w:val="1"/>
      <w:numFmt w:val="bullet"/>
      <w:lvlText w:val="-"/>
      <w:lvlJc w:val="left"/>
      <w:pPr>
        <w:ind w:left="767" w:hanging="360"/>
      </w:pPr>
      <w:rPr>
        <w:rFonts w:ascii="Helvetica" w:eastAsiaTheme="minorHAnsi" w:hAnsi="Helvetica" w:cs="Helvetica"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33">
    <w:nsid w:val="5C097E40"/>
    <w:multiLevelType w:val="hybridMultilevel"/>
    <w:tmpl w:val="46440394"/>
    <w:lvl w:ilvl="0" w:tplc="5F26AB1A">
      <w:start w:val="1"/>
      <w:numFmt w:val="decimal"/>
      <w:lvlText w:val="%1."/>
      <w:lvlJc w:val="left"/>
      <w:pPr>
        <w:tabs>
          <w:tab w:val="num" w:pos="0"/>
        </w:tabs>
        <w:ind w:left="397" w:hanging="397"/>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4">
    <w:nsid w:val="5C5E4C91"/>
    <w:multiLevelType w:val="multilevel"/>
    <w:tmpl w:val="6F50F3E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613446C2"/>
    <w:multiLevelType w:val="hybridMultilevel"/>
    <w:tmpl w:val="17463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1B701D3"/>
    <w:multiLevelType w:val="hybridMultilevel"/>
    <w:tmpl w:val="492C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56469C3"/>
    <w:multiLevelType w:val="hybridMultilevel"/>
    <w:tmpl w:val="37483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CA6750D"/>
    <w:multiLevelType w:val="hybridMultilevel"/>
    <w:tmpl w:val="A5BCA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2560E81"/>
    <w:multiLevelType w:val="hybridMultilevel"/>
    <w:tmpl w:val="1E4E1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5E81AA1"/>
    <w:multiLevelType w:val="hybridMultilevel"/>
    <w:tmpl w:val="91608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821F0F"/>
    <w:multiLevelType w:val="hybridMultilevel"/>
    <w:tmpl w:val="355C8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7E023FC"/>
    <w:multiLevelType w:val="hybridMultilevel"/>
    <w:tmpl w:val="7C7E74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D421800"/>
    <w:multiLevelType w:val="hybridMultilevel"/>
    <w:tmpl w:val="CBB43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9"/>
  </w:num>
  <w:num w:numId="3">
    <w:abstractNumId w:val="18"/>
  </w:num>
  <w:num w:numId="4">
    <w:abstractNumId w:val="14"/>
  </w:num>
  <w:num w:numId="5">
    <w:abstractNumId w:val="10"/>
  </w:num>
  <w:num w:numId="6">
    <w:abstractNumId w:val="37"/>
  </w:num>
  <w:num w:numId="7">
    <w:abstractNumId w:val="26"/>
  </w:num>
  <w:num w:numId="8">
    <w:abstractNumId w:val="24"/>
  </w:num>
  <w:num w:numId="9">
    <w:abstractNumId w:val="3"/>
  </w:num>
  <w:num w:numId="10">
    <w:abstractNumId w:val="20"/>
  </w:num>
  <w:num w:numId="11">
    <w:abstractNumId w:val="1"/>
  </w:num>
  <w:num w:numId="12">
    <w:abstractNumId w:val="21"/>
  </w:num>
  <w:num w:numId="13">
    <w:abstractNumId w:val="32"/>
  </w:num>
  <w:num w:numId="14">
    <w:abstractNumId w:val="36"/>
  </w:num>
  <w:num w:numId="15">
    <w:abstractNumId w:val="31"/>
  </w:num>
  <w:num w:numId="16">
    <w:abstractNumId w:val="38"/>
  </w:num>
  <w:num w:numId="17">
    <w:abstractNumId w:val="42"/>
  </w:num>
  <w:num w:numId="18">
    <w:abstractNumId w:val="5"/>
  </w:num>
  <w:num w:numId="19">
    <w:abstractNumId w:val="43"/>
  </w:num>
  <w:num w:numId="20">
    <w:abstractNumId w:val="4"/>
  </w:num>
  <w:num w:numId="21">
    <w:abstractNumId w:val="13"/>
  </w:num>
  <w:num w:numId="22">
    <w:abstractNumId w:val="25"/>
  </w:num>
  <w:num w:numId="23">
    <w:abstractNumId w:val="6"/>
  </w:num>
  <w:num w:numId="24">
    <w:abstractNumId w:val="39"/>
  </w:num>
  <w:num w:numId="25">
    <w:abstractNumId w:val="2"/>
  </w:num>
  <w:num w:numId="26">
    <w:abstractNumId w:val="7"/>
  </w:num>
  <w:num w:numId="27">
    <w:abstractNumId w:val="11"/>
  </w:num>
  <w:num w:numId="28">
    <w:abstractNumId w:val="10"/>
  </w:num>
  <w:num w:numId="29">
    <w:abstractNumId w:val="14"/>
  </w:num>
  <w:num w:numId="30">
    <w:abstractNumId w:val="34"/>
  </w:num>
  <w:num w:numId="31">
    <w:abstractNumId w:val="17"/>
  </w:num>
  <w:num w:numId="32">
    <w:abstractNumId w:val="41"/>
  </w:num>
  <w:num w:numId="33">
    <w:abstractNumId w:val="22"/>
  </w:num>
  <w:num w:numId="34">
    <w:abstractNumId w:val="0"/>
  </w:num>
  <w:num w:numId="35">
    <w:abstractNumId w:val="33"/>
  </w:num>
  <w:num w:numId="36">
    <w:abstractNumId w:val="35"/>
  </w:num>
  <w:num w:numId="37">
    <w:abstractNumId w:val="40"/>
  </w:num>
  <w:num w:numId="38">
    <w:abstractNumId w:val="28"/>
  </w:num>
  <w:num w:numId="39">
    <w:abstractNumId w:val="30"/>
  </w:num>
  <w:num w:numId="40">
    <w:abstractNumId w:val="23"/>
  </w:num>
  <w:num w:numId="41">
    <w:abstractNumId w:val="27"/>
  </w:num>
  <w:num w:numId="42">
    <w:abstractNumId w:val="9"/>
  </w:num>
  <w:num w:numId="43">
    <w:abstractNumId w:val="8"/>
  </w:num>
  <w:num w:numId="44">
    <w:abstractNumId w:val="12"/>
  </w:num>
  <w:num w:numId="45">
    <w:abstractNumId w:val="29"/>
  </w:num>
  <w:num w:numId="46">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7"/>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DA2N7U0tDAzMjU0NTZR0lEKTi0uzszPAykwqgUApYWcgSwAAAA="/>
  </w:docVars>
  <w:rsids>
    <w:rsidRoot w:val="00D86A0B"/>
    <w:rsid w:val="00000127"/>
    <w:rsid w:val="000017DE"/>
    <w:rsid w:val="00002A2E"/>
    <w:rsid w:val="00006CE5"/>
    <w:rsid w:val="0002083E"/>
    <w:rsid w:val="00024595"/>
    <w:rsid w:val="00025576"/>
    <w:rsid w:val="000260E3"/>
    <w:rsid w:val="00026607"/>
    <w:rsid w:val="000269BF"/>
    <w:rsid w:val="00027DD4"/>
    <w:rsid w:val="00034874"/>
    <w:rsid w:val="00036992"/>
    <w:rsid w:val="00036D18"/>
    <w:rsid w:val="00041F4D"/>
    <w:rsid w:val="00042573"/>
    <w:rsid w:val="00045A74"/>
    <w:rsid w:val="000551BA"/>
    <w:rsid w:val="0006065C"/>
    <w:rsid w:val="00062D95"/>
    <w:rsid w:val="00063826"/>
    <w:rsid w:val="00063FA7"/>
    <w:rsid w:val="000660DC"/>
    <w:rsid w:val="0006723F"/>
    <w:rsid w:val="00073B54"/>
    <w:rsid w:val="00077BA5"/>
    <w:rsid w:val="00080ADB"/>
    <w:rsid w:val="000820C5"/>
    <w:rsid w:val="00084149"/>
    <w:rsid w:val="00084291"/>
    <w:rsid w:val="000855C8"/>
    <w:rsid w:val="000920F4"/>
    <w:rsid w:val="0009310D"/>
    <w:rsid w:val="000A30CB"/>
    <w:rsid w:val="000B037B"/>
    <w:rsid w:val="000B0648"/>
    <w:rsid w:val="000B41ED"/>
    <w:rsid w:val="000B6BD9"/>
    <w:rsid w:val="000C3C8E"/>
    <w:rsid w:val="000D02A0"/>
    <w:rsid w:val="000D5384"/>
    <w:rsid w:val="000D61AA"/>
    <w:rsid w:val="000E206F"/>
    <w:rsid w:val="000E24B1"/>
    <w:rsid w:val="000F1201"/>
    <w:rsid w:val="000F2872"/>
    <w:rsid w:val="000F4B78"/>
    <w:rsid w:val="0011008C"/>
    <w:rsid w:val="001102D3"/>
    <w:rsid w:val="00110312"/>
    <w:rsid w:val="001107EE"/>
    <w:rsid w:val="00113440"/>
    <w:rsid w:val="00113A39"/>
    <w:rsid w:val="001172AC"/>
    <w:rsid w:val="00120CD7"/>
    <w:rsid w:val="00121C2B"/>
    <w:rsid w:val="001221ED"/>
    <w:rsid w:val="00122C6F"/>
    <w:rsid w:val="00127168"/>
    <w:rsid w:val="00127231"/>
    <w:rsid w:val="00134529"/>
    <w:rsid w:val="0013632F"/>
    <w:rsid w:val="001364D0"/>
    <w:rsid w:val="00137687"/>
    <w:rsid w:val="001402F5"/>
    <w:rsid w:val="00140CB9"/>
    <w:rsid w:val="0014204A"/>
    <w:rsid w:val="00142193"/>
    <w:rsid w:val="001424E0"/>
    <w:rsid w:val="00142ECB"/>
    <w:rsid w:val="00161302"/>
    <w:rsid w:val="001649B6"/>
    <w:rsid w:val="001674D0"/>
    <w:rsid w:val="001702FD"/>
    <w:rsid w:val="00170DA3"/>
    <w:rsid w:val="00186E6E"/>
    <w:rsid w:val="00194166"/>
    <w:rsid w:val="00195099"/>
    <w:rsid w:val="001950AD"/>
    <w:rsid w:val="001A0292"/>
    <w:rsid w:val="001A4598"/>
    <w:rsid w:val="001A6BD9"/>
    <w:rsid w:val="001A6E1F"/>
    <w:rsid w:val="001B19F0"/>
    <w:rsid w:val="001C476C"/>
    <w:rsid w:val="001C6B98"/>
    <w:rsid w:val="001D1D82"/>
    <w:rsid w:val="001D3035"/>
    <w:rsid w:val="001D3390"/>
    <w:rsid w:val="001D5E22"/>
    <w:rsid w:val="001D6817"/>
    <w:rsid w:val="001D6BF5"/>
    <w:rsid w:val="001E1459"/>
    <w:rsid w:val="001E53AA"/>
    <w:rsid w:val="001E5AF7"/>
    <w:rsid w:val="001F2461"/>
    <w:rsid w:val="001F311F"/>
    <w:rsid w:val="001F602A"/>
    <w:rsid w:val="001F77CF"/>
    <w:rsid w:val="001F7C59"/>
    <w:rsid w:val="00202081"/>
    <w:rsid w:val="00204129"/>
    <w:rsid w:val="002132A2"/>
    <w:rsid w:val="002155CA"/>
    <w:rsid w:val="00215F7C"/>
    <w:rsid w:val="0022364D"/>
    <w:rsid w:val="00224EE0"/>
    <w:rsid w:val="00226896"/>
    <w:rsid w:val="00226BC1"/>
    <w:rsid w:val="00237597"/>
    <w:rsid w:val="00240C26"/>
    <w:rsid w:val="002420C1"/>
    <w:rsid w:val="002423F7"/>
    <w:rsid w:val="00244AEA"/>
    <w:rsid w:val="0024691F"/>
    <w:rsid w:val="00254882"/>
    <w:rsid w:val="00256507"/>
    <w:rsid w:val="002565FC"/>
    <w:rsid w:val="002573D0"/>
    <w:rsid w:val="00257A66"/>
    <w:rsid w:val="00261215"/>
    <w:rsid w:val="002735B5"/>
    <w:rsid w:val="00280946"/>
    <w:rsid w:val="00282569"/>
    <w:rsid w:val="00283AD9"/>
    <w:rsid w:val="002857BA"/>
    <w:rsid w:val="00285E01"/>
    <w:rsid w:val="0029545A"/>
    <w:rsid w:val="0029666A"/>
    <w:rsid w:val="0029760A"/>
    <w:rsid w:val="002A5FAA"/>
    <w:rsid w:val="002A6931"/>
    <w:rsid w:val="002B2405"/>
    <w:rsid w:val="002B4B14"/>
    <w:rsid w:val="002B531A"/>
    <w:rsid w:val="002B7D1B"/>
    <w:rsid w:val="002C5F2D"/>
    <w:rsid w:val="002C6EB4"/>
    <w:rsid w:val="002C7F4C"/>
    <w:rsid w:val="002D3A09"/>
    <w:rsid w:val="002D5DE5"/>
    <w:rsid w:val="002E2946"/>
    <w:rsid w:val="002E3EC5"/>
    <w:rsid w:val="002E49D4"/>
    <w:rsid w:val="002E4CAD"/>
    <w:rsid w:val="002F32DF"/>
    <w:rsid w:val="002F5F12"/>
    <w:rsid w:val="00302814"/>
    <w:rsid w:val="003232FF"/>
    <w:rsid w:val="00325834"/>
    <w:rsid w:val="003261DB"/>
    <w:rsid w:val="0033062E"/>
    <w:rsid w:val="003309C7"/>
    <w:rsid w:val="0033210B"/>
    <w:rsid w:val="00333D87"/>
    <w:rsid w:val="0033737C"/>
    <w:rsid w:val="00341291"/>
    <w:rsid w:val="00350F78"/>
    <w:rsid w:val="00354DD0"/>
    <w:rsid w:val="00361A5C"/>
    <w:rsid w:val="003662A9"/>
    <w:rsid w:val="00366652"/>
    <w:rsid w:val="003753A5"/>
    <w:rsid w:val="003756BA"/>
    <w:rsid w:val="003767FA"/>
    <w:rsid w:val="00383354"/>
    <w:rsid w:val="00386E9F"/>
    <w:rsid w:val="003913C5"/>
    <w:rsid w:val="00392842"/>
    <w:rsid w:val="003969A3"/>
    <w:rsid w:val="003A5155"/>
    <w:rsid w:val="003B0757"/>
    <w:rsid w:val="003B1201"/>
    <w:rsid w:val="003B156B"/>
    <w:rsid w:val="003B1A7B"/>
    <w:rsid w:val="003B2BD8"/>
    <w:rsid w:val="003B4BC4"/>
    <w:rsid w:val="003B7221"/>
    <w:rsid w:val="003C0031"/>
    <w:rsid w:val="003C1AC2"/>
    <w:rsid w:val="003C261C"/>
    <w:rsid w:val="003C38BB"/>
    <w:rsid w:val="003D19D9"/>
    <w:rsid w:val="003D466C"/>
    <w:rsid w:val="003E6A3C"/>
    <w:rsid w:val="003F251B"/>
    <w:rsid w:val="00413BA4"/>
    <w:rsid w:val="004142F6"/>
    <w:rsid w:val="004146FF"/>
    <w:rsid w:val="0041532E"/>
    <w:rsid w:val="00416A85"/>
    <w:rsid w:val="0041748F"/>
    <w:rsid w:val="004205BE"/>
    <w:rsid w:val="00423453"/>
    <w:rsid w:val="004336E0"/>
    <w:rsid w:val="0043507B"/>
    <w:rsid w:val="00436EA6"/>
    <w:rsid w:val="00456C59"/>
    <w:rsid w:val="00460CE9"/>
    <w:rsid w:val="0046534D"/>
    <w:rsid w:val="00470831"/>
    <w:rsid w:val="00472CF2"/>
    <w:rsid w:val="004731D8"/>
    <w:rsid w:val="00476962"/>
    <w:rsid w:val="00480A7A"/>
    <w:rsid w:val="00486A67"/>
    <w:rsid w:val="00492CAD"/>
    <w:rsid w:val="00495DC1"/>
    <w:rsid w:val="004A19DD"/>
    <w:rsid w:val="004A54CC"/>
    <w:rsid w:val="004B010E"/>
    <w:rsid w:val="004B41F6"/>
    <w:rsid w:val="004C4FF0"/>
    <w:rsid w:val="004D1943"/>
    <w:rsid w:val="004D1E6F"/>
    <w:rsid w:val="004D252D"/>
    <w:rsid w:val="004D753B"/>
    <w:rsid w:val="004E0D47"/>
    <w:rsid w:val="004E280A"/>
    <w:rsid w:val="004F1C9D"/>
    <w:rsid w:val="004F2EFF"/>
    <w:rsid w:val="004F5F31"/>
    <w:rsid w:val="004F6A8C"/>
    <w:rsid w:val="004F72FD"/>
    <w:rsid w:val="00514488"/>
    <w:rsid w:val="00520BE1"/>
    <w:rsid w:val="005250F6"/>
    <w:rsid w:val="0053413D"/>
    <w:rsid w:val="00535644"/>
    <w:rsid w:val="0053720A"/>
    <w:rsid w:val="00537AA7"/>
    <w:rsid w:val="00541AF5"/>
    <w:rsid w:val="0054227C"/>
    <w:rsid w:val="00543208"/>
    <w:rsid w:val="0054382A"/>
    <w:rsid w:val="0054652D"/>
    <w:rsid w:val="00546CBA"/>
    <w:rsid w:val="00546E68"/>
    <w:rsid w:val="00551689"/>
    <w:rsid w:val="00552C0A"/>
    <w:rsid w:val="005551FB"/>
    <w:rsid w:val="00556C22"/>
    <w:rsid w:val="0056339E"/>
    <w:rsid w:val="005634FA"/>
    <w:rsid w:val="005635E2"/>
    <w:rsid w:val="00564284"/>
    <w:rsid w:val="005650D7"/>
    <w:rsid w:val="005672A6"/>
    <w:rsid w:val="005677E3"/>
    <w:rsid w:val="005719B4"/>
    <w:rsid w:val="00572C9B"/>
    <w:rsid w:val="0058610A"/>
    <w:rsid w:val="00594723"/>
    <w:rsid w:val="00596EFC"/>
    <w:rsid w:val="005A47E5"/>
    <w:rsid w:val="005B2821"/>
    <w:rsid w:val="005B3EEE"/>
    <w:rsid w:val="005B7499"/>
    <w:rsid w:val="005C0503"/>
    <w:rsid w:val="005C09AE"/>
    <w:rsid w:val="005C40DC"/>
    <w:rsid w:val="005C4DA5"/>
    <w:rsid w:val="005D24F1"/>
    <w:rsid w:val="005D3A1A"/>
    <w:rsid w:val="005D423A"/>
    <w:rsid w:val="005E2924"/>
    <w:rsid w:val="005F11D9"/>
    <w:rsid w:val="005F781C"/>
    <w:rsid w:val="00630F71"/>
    <w:rsid w:val="006332AB"/>
    <w:rsid w:val="00640B46"/>
    <w:rsid w:val="00643CE2"/>
    <w:rsid w:val="00643D41"/>
    <w:rsid w:val="006525F4"/>
    <w:rsid w:val="00653DF7"/>
    <w:rsid w:val="00654620"/>
    <w:rsid w:val="00654DCF"/>
    <w:rsid w:val="00665437"/>
    <w:rsid w:val="00665808"/>
    <w:rsid w:val="006664D4"/>
    <w:rsid w:val="0068145E"/>
    <w:rsid w:val="006825B5"/>
    <w:rsid w:val="0069098F"/>
    <w:rsid w:val="006912CF"/>
    <w:rsid w:val="006915D2"/>
    <w:rsid w:val="00694D99"/>
    <w:rsid w:val="006952FE"/>
    <w:rsid w:val="006B00C2"/>
    <w:rsid w:val="006B40DE"/>
    <w:rsid w:val="006C2DE6"/>
    <w:rsid w:val="006C33AA"/>
    <w:rsid w:val="006C3484"/>
    <w:rsid w:val="006C69AB"/>
    <w:rsid w:val="006D20DB"/>
    <w:rsid w:val="006D2E1E"/>
    <w:rsid w:val="006D33E3"/>
    <w:rsid w:val="006D511C"/>
    <w:rsid w:val="006E06E2"/>
    <w:rsid w:val="006E2063"/>
    <w:rsid w:val="006E59BF"/>
    <w:rsid w:val="006F40E5"/>
    <w:rsid w:val="006F563E"/>
    <w:rsid w:val="006F6699"/>
    <w:rsid w:val="006F68B8"/>
    <w:rsid w:val="006F7CC9"/>
    <w:rsid w:val="00703464"/>
    <w:rsid w:val="00711399"/>
    <w:rsid w:val="00712801"/>
    <w:rsid w:val="00713D63"/>
    <w:rsid w:val="00715118"/>
    <w:rsid w:val="00717B8A"/>
    <w:rsid w:val="00717C6C"/>
    <w:rsid w:val="00721188"/>
    <w:rsid w:val="00730E57"/>
    <w:rsid w:val="007322A3"/>
    <w:rsid w:val="00737792"/>
    <w:rsid w:val="00741FBE"/>
    <w:rsid w:val="0074200F"/>
    <w:rsid w:val="00745D31"/>
    <w:rsid w:val="00752B3A"/>
    <w:rsid w:val="0075666C"/>
    <w:rsid w:val="00760AD4"/>
    <w:rsid w:val="00763003"/>
    <w:rsid w:val="00771260"/>
    <w:rsid w:val="00772EE0"/>
    <w:rsid w:val="007750A1"/>
    <w:rsid w:val="007758C9"/>
    <w:rsid w:val="00784DE7"/>
    <w:rsid w:val="00787AB8"/>
    <w:rsid w:val="00787B74"/>
    <w:rsid w:val="00793FE8"/>
    <w:rsid w:val="00795686"/>
    <w:rsid w:val="007A04CE"/>
    <w:rsid w:val="007A05EA"/>
    <w:rsid w:val="007A075E"/>
    <w:rsid w:val="007A2F8A"/>
    <w:rsid w:val="007A6822"/>
    <w:rsid w:val="007B5C5C"/>
    <w:rsid w:val="007C4FA8"/>
    <w:rsid w:val="007C6785"/>
    <w:rsid w:val="007E5027"/>
    <w:rsid w:val="007E55B1"/>
    <w:rsid w:val="007F01E3"/>
    <w:rsid w:val="007F2E51"/>
    <w:rsid w:val="008016CF"/>
    <w:rsid w:val="00802B00"/>
    <w:rsid w:val="00805AA7"/>
    <w:rsid w:val="00810356"/>
    <w:rsid w:val="00812BA4"/>
    <w:rsid w:val="00812BD0"/>
    <w:rsid w:val="0081486C"/>
    <w:rsid w:val="00820209"/>
    <w:rsid w:val="00822B7A"/>
    <w:rsid w:val="008256E6"/>
    <w:rsid w:val="008258E1"/>
    <w:rsid w:val="00825965"/>
    <w:rsid w:val="008262FA"/>
    <w:rsid w:val="00830CC5"/>
    <w:rsid w:val="00830DBD"/>
    <w:rsid w:val="0083465F"/>
    <w:rsid w:val="00840B90"/>
    <w:rsid w:val="008437C1"/>
    <w:rsid w:val="00845602"/>
    <w:rsid w:val="00847C12"/>
    <w:rsid w:val="00860FD5"/>
    <w:rsid w:val="0086637F"/>
    <w:rsid w:val="00872A59"/>
    <w:rsid w:val="008775B7"/>
    <w:rsid w:val="00881227"/>
    <w:rsid w:val="00881CDD"/>
    <w:rsid w:val="00881DC8"/>
    <w:rsid w:val="00887468"/>
    <w:rsid w:val="008A1CB8"/>
    <w:rsid w:val="008A62D2"/>
    <w:rsid w:val="008B19B5"/>
    <w:rsid w:val="008B33C5"/>
    <w:rsid w:val="008B5C9C"/>
    <w:rsid w:val="008C239A"/>
    <w:rsid w:val="008D0A1F"/>
    <w:rsid w:val="008D33D3"/>
    <w:rsid w:val="008E4CC7"/>
    <w:rsid w:val="008F4DCC"/>
    <w:rsid w:val="008F5439"/>
    <w:rsid w:val="008F69C1"/>
    <w:rsid w:val="009048C0"/>
    <w:rsid w:val="009063C5"/>
    <w:rsid w:val="00906725"/>
    <w:rsid w:val="00915972"/>
    <w:rsid w:val="009308E0"/>
    <w:rsid w:val="0093347F"/>
    <w:rsid w:val="00935700"/>
    <w:rsid w:val="009357D5"/>
    <w:rsid w:val="009360A6"/>
    <w:rsid w:val="0093656A"/>
    <w:rsid w:val="009429AF"/>
    <w:rsid w:val="00946450"/>
    <w:rsid w:val="009474D0"/>
    <w:rsid w:val="0095187C"/>
    <w:rsid w:val="0095364B"/>
    <w:rsid w:val="009612ED"/>
    <w:rsid w:val="00966425"/>
    <w:rsid w:val="00971126"/>
    <w:rsid w:val="00973432"/>
    <w:rsid w:val="00976598"/>
    <w:rsid w:val="00977E57"/>
    <w:rsid w:val="00984BF8"/>
    <w:rsid w:val="00984D72"/>
    <w:rsid w:val="00987248"/>
    <w:rsid w:val="009922F3"/>
    <w:rsid w:val="00992AB4"/>
    <w:rsid w:val="0099751C"/>
    <w:rsid w:val="00997826"/>
    <w:rsid w:val="009A03A2"/>
    <w:rsid w:val="009A486D"/>
    <w:rsid w:val="009B316D"/>
    <w:rsid w:val="009B6F5D"/>
    <w:rsid w:val="009B7557"/>
    <w:rsid w:val="009B7DE4"/>
    <w:rsid w:val="009C054F"/>
    <w:rsid w:val="009C07B7"/>
    <w:rsid w:val="009C2632"/>
    <w:rsid w:val="009C3DD7"/>
    <w:rsid w:val="009D035C"/>
    <w:rsid w:val="009D0D52"/>
    <w:rsid w:val="009D3549"/>
    <w:rsid w:val="009D4A48"/>
    <w:rsid w:val="009D61DE"/>
    <w:rsid w:val="009E1F5B"/>
    <w:rsid w:val="009E381D"/>
    <w:rsid w:val="009E7634"/>
    <w:rsid w:val="009F1D42"/>
    <w:rsid w:val="009F3AC6"/>
    <w:rsid w:val="009F5238"/>
    <w:rsid w:val="009F738A"/>
    <w:rsid w:val="00A034C5"/>
    <w:rsid w:val="00A0567C"/>
    <w:rsid w:val="00A11136"/>
    <w:rsid w:val="00A14A7C"/>
    <w:rsid w:val="00A15D03"/>
    <w:rsid w:val="00A2036B"/>
    <w:rsid w:val="00A205EE"/>
    <w:rsid w:val="00A237DC"/>
    <w:rsid w:val="00A2578D"/>
    <w:rsid w:val="00A328DF"/>
    <w:rsid w:val="00A36413"/>
    <w:rsid w:val="00A4015E"/>
    <w:rsid w:val="00A4029C"/>
    <w:rsid w:val="00A467F0"/>
    <w:rsid w:val="00A5095B"/>
    <w:rsid w:val="00A53284"/>
    <w:rsid w:val="00A62A07"/>
    <w:rsid w:val="00A70BC9"/>
    <w:rsid w:val="00A70DA9"/>
    <w:rsid w:val="00A71FCE"/>
    <w:rsid w:val="00A733E6"/>
    <w:rsid w:val="00A75427"/>
    <w:rsid w:val="00A75E4D"/>
    <w:rsid w:val="00A77CC4"/>
    <w:rsid w:val="00A804FC"/>
    <w:rsid w:val="00A808D9"/>
    <w:rsid w:val="00A82887"/>
    <w:rsid w:val="00A85382"/>
    <w:rsid w:val="00A8569B"/>
    <w:rsid w:val="00A905FB"/>
    <w:rsid w:val="00A90F7B"/>
    <w:rsid w:val="00A93B79"/>
    <w:rsid w:val="00AA1E5B"/>
    <w:rsid w:val="00AA2BB2"/>
    <w:rsid w:val="00AB52E2"/>
    <w:rsid w:val="00AC06DF"/>
    <w:rsid w:val="00AC35BA"/>
    <w:rsid w:val="00AC3641"/>
    <w:rsid w:val="00AC3C8B"/>
    <w:rsid w:val="00AC3E51"/>
    <w:rsid w:val="00AC3EA2"/>
    <w:rsid w:val="00AD4718"/>
    <w:rsid w:val="00AD6EE4"/>
    <w:rsid w:val="00AD7D50"/>
    <w:rsid w:val="00AE039F"/>
    <w:rsid w:val="00AE1DD3"/>
    <w:rsid w:val="00AE709D"/>
    <w:rsid w:val="00B052CC"/>
    <w:rsid w:val="00B12D01"/>
    <w:rsid w:val="00B25CD0"/>
    <w:rsid w:val="00B320B3"/>
    <w:rsid w:val="00B33426"/>
    <w:rsid w:val="00B35DFA"/>
    <w:rsid w:val="00B379E1"/>
    <w:rsid w:val="00B400E5"/>
    <w:rsid w:val="00B411B3"/>
    <w:rsid w:val="00B425A0"/>
    <w:rsid w:val="00B427EC"/>
    <w:rsid w:val="00B43C42"/>
    <w:rsid w:val="00B443CF"/>
    <w:rsid w:val="00B45BF2"/>
    <w:rsid w:val="00B47813"/>
    <w:rsid w:val="00B47C3C"/>
    <w:rsid w:val="00B53785"/>
    <w:rsid w:val="00B54447"/>
    <w:rsid w:val="00B55D63"/>
    <w:rsid w:val="00B569F7"/>
    <w:rsid w:val="00B579A1"/>
    <w:rsid w:val="00B6392E"/>
    <w:rsid w:val="00B65315"/>
    <w:rsid w:val="00B73292"/>
    <w:rsid w:val="00B745F4"/>
    <w:rsid w:val="00B778E7"/>
    <w:rsid w:val="00B77B17"/>
    <w:rsid w:val="00B81541"/>
    <w:rsid w:val="00B81C4F"/>
    <w:rsid w:val="00B82F1B"/>
    <w:rsid w:val="00B8444A"/>
    <w:rsid w:val="00B91321"/>
    <w:rsid w:val="00B95671"/>
    <w:rsid w:val="00BA064E"/>
    <w:rsid w:val="00BA42D9"/>
    <w:rsid w:val="00BA783F"/>
    <w:rsid w:val="00BB0B43"/>
    <w:rsid w:val="00BB1163"/>
    <w:rsid w:val="00BB552D"/>
    <w:rsid w:val="00BB5BD1"/>
    <w:rsid w:val="00BB6AC2"/>
    <w:rsid w:val="00BB7D06"/>
    <w:rsid w:val="00BC080D"/>
    <w:rsid w:val="00BC235E"/>
    <w:rsid w:val="00BC44EA"/>
    <w:rsid w:val="00BC6973"/>
    <w:rsid w:val="00BD0E52"/>
    <w:rsid w:val="00BD3C77"/>
    <w:rsid w:val="00BD49B0"/>
    <w:rsid w:val="00BE4BAB"/>
    <w:rsid w:val="00BE501D"/>
    <w:rsid w:val="00BF0CBF"/>
    <w:rsid w:val="00BF3DBD"/>
    <w:rsid w:val="00BF5CA1"/>
    <w:rsid w:val="00C00048"/>
    <w:rsid w:val="00C03024"/>
    <w:rsid w:val="00C139D5"/>
    <w:rsid w:val="00C162A6"/>
    <w:rsid w:val="00C168E8"/>
    <w:rsid w:val="00C17DD5"/>
    <w:rsid w:val="00C22182"/>
    <w:rsid w:val="00C32586"/>
    <w:rsid w:val="00C33AAA"/>
    <w:rsid w:val="00C3485A"/>
    <w:rsid w:val="00C34BC6"/>
    <w:rsid w:val="00C374A6"/>
    <w:rsid w:val="00C40301"/>
    <w:rsid w:val="00C45B75"/>
    <w:rsid w:val="00C51C45"/>
    <w:rsid w:val="00C559A5"/>
    <w:rsid w:val="00C628C2"/>
    <w:rsid w:val="00C62ACE"/>
    <w:rsid w:val="00C63933"/>
    <w:rsid w:val="00C6633E"/>
    <w:rsid w:val="00C7389F"/>
    <w:rsid w:val="00C771D1"/>
    <w:rsid w:val="00C81AD0"/>
    <w:rsid w:val="00C82EA5"/>
    <w:rsid w:val="00C84632"/>
    <w:rsid w:val="00C852C9"/>
    <w:rsid w:val="00C8577A"/>
    <w:rsid w:val="00C858E5"/>
    <w:rsid w:val="00C85DF4"/>
    <w:rsid w:val="00C91F29"/>
    <w:rsid w:val="00C93C24"/>
    <w:rsid w:val="00C94D45"/>
    <w:rsid w:val="00C97F56"/>
    <w:rsid w:val="00CA0E29"/>
    <w:rsid w:val="00CA1A5D"/>
    <w:rsid w:val="00CA478B"/>
    <w:rsid w:val="00CB0641"/>
    <w:rsid w:val="00CC0D9D"/>
    <w:rsid w:val="00CC20D6"/>
    <w:rsid w:val="00CC2258"/>
    <w:rsid w:val="00CC5C1A"/>
    <w:rsid w:val="00CC5DD5"/>
    <w:rsid w:val="00CC6AE1"/>
    <w:rsid w:val="00CD12A6"/>
    <w:rsid w:val="00CD272F"/>
    <w:rsid w:val="00CE0F17"/>
    <w:rsid w:val="00CE2177"/>
    <w:rsid w:val="00CE24C9"/>
    <w:rsid w:val="00CE762F"/>
    <w:rsid w:val="00CF17C2"/>
    <w:rsid w:val="00CF6171"/>
    <w:rsid w:val="00D004FA"/>
    <w:rsid w:val="00D01E5C"/>
    <w:rsid w:val="00D0278B"/>
    <w:rsid w:val="00D02832"/>
    <w:rsid w:val="00D0639E"/>
    <w:rsid w:val="00D063FC"/>
    <w:rsid w:val="00D12BF8"/>
    <w:rsid w:val="00D13F1D"/>
    <w:rsid w:val="00D14100"/>
    <w:rsid w:val="00D16761"/>
    <w:rsid w:val="00D2044A"/>
    <w:rsid w:val="00D26C30"/>
    <w:rsid w:val="00D3058F"/>
    <w:rsid w:val="00D315B7"/>
    <w:rsid w:val="00D364E9"/>
    <w:rsid w:val="00D50635"/>
    <w:rsid w:val="00D55F30"/>
    <w:rsid w:val="00D5613D"/>
    <w:rsid w:val="00D61021"/>
    <w:rsid w:val="00D61836"/>
    <w:rsid w:val="00D64362"/>
    <w:rsid w:val="00D6466F"/>
    <w:rsid w:val="00D646DD"/>
    <w:rsid w:val="00D64CB4"/>
    <w:rsid w:val="00D654C6"/>
    <w:rsid w:val="00D706EA"/>
    <w:rsid w:val="00D71497"/>
    <w:rsid w:val="00D73B2A"/>
    <w:rsid w:val="00D75E33"/>
    <w:rsid w:val="00D818CB"/>
    <w:rsid w:val="00D8205A"/>
    <w:rsid w:val="00D83325"/>
    <w:rsid w:val="00D84EB3"/>
    <w:rsid w:val="00D86A0B"/>
    <w:rsid w:val="00D87A62"/>
    <w:rsid w:val="00DA27F3"/>
    <w:rsid w:val="00DA420B"/>
    <w:rsid w:val="00DA43B1"/>
    <w:rsid w:val="00DB3C78"/>
    <w:rsid w:val="00DB4A96"/>
    <w:rsid w:val="00DB71D3"/>
    <w:rsid w:val="00DC1A67"/>
    <w:rsid w:val="00DC311D"/>
    <w:rsid w:val="00DD50B5"/>
    <w:rsid w:val="00DD5A72"/>
    <w:rsid w:val="00DE4CAE"/>
    <w:rsid w:val="00DE4E3B"/>
    <w:rsid w:val="00DE53ED"/>
    <w:rsid w:val="00DE7ECA"/>
    <w:rsid w:val="00DF2C75"/>
    <w:rsid w:val="00E00184"/>
    <w:rsid w:val="00E006D4"/>
    <w:rsid w:val="00E01444"/>
    <w:rsid w:val="00E02ED6"/>
    <w:rsid w:val="00E04C7B"/>
    <w:rsid w:val="00E14734"/>
    <w:rsid w:val="00E14A9D"/>
    <w:rsid w:val="00E15164"/>
    <w:rsid w:val="00E17AC7"/>
    <w:rsid w:val="00E17C44"/>
    <w:rsid w:val="00E21272"/>
    <w:rsid w:val="00E21522"/>
    <w:rsid w:val="00E30AE0"/>
    <w:rsid w:val="00E3519D"/>
    <w:rsid w:val="00E36493"/>
    <w:rsid w:val="00E36B8A"/>
    <w:rsid w:val="00E375CF"/>
    <w:rsid w:val="00E37FE2"/>
    <w:rsid w:val="00E40599"/>
    <w:rsid w:val="00E40D8F"/>
    <w:rsid w:val="00E51DDE"/>
    <w:rsid w:val="00E52157"/>
    <w:rsid w:val="00E55AED"/>
    <w:rsid w:val="00E61345"/>
    <w:rsid w:val="00E63585"/>
    <w:rsid w:val="00E72CA4"/>
    <w:rsid w:val="00E84A56"/>
    <w:rsid w:val="00E84ED3"/>
    <w:rsid w:val="00E942CF"/>
    <w:rsid w:val="00E948C0"/>
    <w:rsid w:val="00E95454"/>
    <w:rsid w:val="00EA21F5"/>
    <w:rsid w:val="00EA2EA8"/>
    <w:rsid w:val="00EA4F59"/>
    <w:rsid w:val="00EA51B7"/>
    <w:rsid w:val="00EB249C"/>
    <w:rsid w:val="00EC119A"/>
    <w:rsid w:val="00EC34B0"/>
    <w:rsid w:val="00EC5631"/>
    <w:rsid w:val="00ED2E68"/>
    <w:rsid w:val="00ED4622"/>
    <w:rsid w:val="00ED6085"/>
    <w:rsid w:val="00ED790C"/>
    <w:rsid w:val="00EE1C7E"/>
    <w:rsid w:val="00EE235C"/>
    <w:rsid w:val="00F05E82"/>
    <w:rsid w:val="00F12F77"/>
    <w:rsid w:val="00F14080"/>
    <w:rsid w:val="00F14F66"/>
    <w:rsid w:val="00F15263"/>
    <w:rsid w:val="00F17FC1"/>
    <w:rsid w:val="00F20A30"/>
    <w:rsid w:val="00F23AA3"/>
    <w:rsid w:val="00F3270D"/>
    <w:rsid w:val="00F354E7"/>
    <w:rsid w:val="00F3709F"/>
    <w:rsid w:val="00F3756B"/>
    <w:rsid w:val="00F414F8"/>
    <w:rsid w:val="00F4702F"/>
    <w:rsid w:val="00F5654E"/>
    <w:rsid w:val="00F6207D"/>
    <w:rsid w:val="00F71223"/>
    <w:rsid w:val="00F74B79"/>
    <w:rsid w:val="00F7637B"/>
    <w:rsid w:val="00F76F1E"/>
    <w:rsid w:val="00F80C15"/>
    <w:rsid w:val="00F85424"/>
    <w:rsid w:val="00F903C0"/>
    <w:rsid w:val="00FA5378"/>
    <w:rsid w:val="00FB3E17"/>
    <w:rsid w:val="00FB431C"/>
    <w:rsid w:val="00FB63F9"/>
    <w:rsid w:val="00FC0F22"/>
    <w:rsid w:val="00FC22A0"/>
    <w:rsid w:val="00FC3FAD"/>
    <w:rsid w:val="00FC73F8"/>
    <w:rsid w:val="00FD06C4"/>
    <w:rsid w:val="00FE3A37"/>
    <w:rsid w:val="00FE5FDD"/>
    <w:rsid w:val="00FE6EE4"/>
    <w:rsid w:val="00FF317F"/>
    <w:rsid w:val="00FF5653"/>
    <w:rsid w:val="00FF587C"/>
    <w:rsid w:val="00FF6250"/>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7661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3785"/>
    <w:pPr>
      <w:keepNext/>
      <w:keepLines/>
      <w:spacing w:after="0" w:line="240" w:lineRule="auto"/>
      <w:jc w:val="both"/>
      <w:outlineLvl w:val="0"/>
    </w:pPr>
    <w:rPr>
      <w:rFonts w:eastAsiaTheme="majorEastAsia" w:cstheme="majorBidi"/>
      <w:b/>
      <w:color w:val="1F4E79" w:themeColor="accent1" w:themeShade="80"/>
      <w:sz w:val="26"/>
      <w:lang w:val="en-GB"/>
    </w:rPr>
  </w:style>
  <w:style w:type="paragraph" w:styleId="Heading2">
    <w:name w:val="heading 2"/>
    <w:basedOn w:val="Normal"/>
    <w:next w:val="Normal"/>
    <w:link w:val="Heading2Char"/>
    <w:uiPriority w:val="9"/>
    <w:unhideWhenUsed/>
    <w:qFormat/>
    <w:rsid w:val="00A93B79"/>
    <w:pPr>
      <w:keepNext/>
      <w:keepLines/>
      <w:spacing w:after="0" w:line="240" w:lineRule="auto"/>
      <w:contextualSpacing/>
      <w:jc w:val="both"/>
      <w:outlineLvl w:val="1"/>
    </w:pPr>
    <w:rPr>
      <w:rFonts w:eastAsiaTheme="majorEastAsia" w:cstheme="majorBidi"/>
      <w:b/>
      <w:color w:val="2E74B5" w:themeColor="accent1" w:themeShade="BF"/>
      <w:sz w:val="24"/>
      <w:szCs w:val="26"/>
      <w:lang w:val="en-GB"/>
    </w:rPr>
  </w:style>
  <w:style w:type="paragraph" w:styleId="Heading3">
    <w:name w:val="heading 3"/>
    <w:basedOn w:val="Normal"/>
    <w:next w:val="Normal"/>
    <w:link w:val="Heading3Char"/>
    <w:uiPriority w:val="9"/>
    <w:unhideWhenUsed/>
    <w:qFormat/>
    <w:rsid w:val="00224EE0"/>
    <w:pPr>
      <w:keepNext/>
      <w:keepLines/>
      <w:spacing w:before="40" w:after="0" w:line="240" w:lineRule="auto"/>
      <w:outlineLvl w:val="2"/>
    </w:pPr>
    <w:rPr>
      <w:rFonts w:asciiTheme="majorHAnsi" w:eastAsiaTheme="majorEastAsia" w:hAnsiTheme="majorHAnsi" w:cstheme="majorBidi"/>
      <w:color w:val="1F4D78"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ußnotentextf,fn,ft,AD"/>
    <w:basedOn w:val="Normal"/>
    <w:link w:val="FootnoteTextChar"/>
    <w:uiPriority w:val="99"/>
    <w:unhideWhenUsed/>
    <w:rsid w:val="00D86A0B"/>
    <w:pPr>
      <w:spacing w:after="0" w:line="240" w:lineRule="auto"/>
    </w:pPr>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n Char"/>
    <w:basedOn w:val="DefaultParagraphFont"/>
    <w:link w:val="FootnoteText"/>
    <w:uiPriority w:val="99"/>
    <w:rsid w:val="00D86A0B"/>
    <w:rPr>
      <w:sz w:val="20"/>
      <w:szCs w:val="20"/>
    </w:rPr>
  </w:style>
  <w:style w:type="character" w:styleId="FootnoteReference">
    <w:name w:val="footnote reference"/>
    <w:aliases w:val="BVI fnr,ftref,Ref,de nota al pie,4_G,16 Point,Superscript 6 Point,nota pié di pagina, Char Char, Carattere Char1, Carattere Char Char Carattere Carattere Char Char,(NECG) Footnote Reference,Carattere Char1,Char Char"/>
    <w:basedOn w:val="DefaultParagraphFont"/>
    <w:uiPriority w:val="99"/>
    <w:unhideWhenUsed/>
    <w:rsid w:val="00D86A0B"/>
    <w:rPr>
      <w:vertAlign w:val="superscript"/>
    </w:rPr>
  </w:style>
  <w:style w:type="character" w:styleId="Hyperlink">
    <w:name w:val="Hyperlink"/>
    <w:basedOn w:val="DefaultParagraphFont"/>
    <w:uiPriority w:val="99"/>
    <w:unhideWhenUsed/>
    <w:rsid w:val="003B4BC4"/>
    <w:rPr>
      <w:color w:val="0563C1" w:themeColor="hyperlink"/>
      <w:u w:val="single"/>
    </w:rPr>
  </w:style>
  <w:style w:type="paragraph" w:styleId="ListParagraph">
    <w:name w:val="List Paragraph"/>
    <w:basedOn w:val="Normal"/>
    <w:link w:val="ListParagraphChar"/>
    <w:uiPriority w:val="34"/>
    <w:qFormat/>
    <w:rsid w:val="009E381D"/>
    <w:pPr>
      <w:ind w:left="720"/>
      <w:contextualSpacing/>
    </w:pPr>
  </w:style>
  <w:style w:type="paragraph" w:styleId="Header">
    <w:name w:val="header"/>
    <w:basedOn w:val="Normal"/>
    <w:link w:val="HeaderChar"/>
    <w:uiPriority w:val="99"/>
    <w:unhideWhenUsed/>
    <w:rsid w:val="009E38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81D"/>
  </w:style>
  <w:style w:type="paragraph" w:styleId="Footer">
    <w:name w:val="footer"/>
    <w:basedOn w:val="Normal"/>
    <w:link w:val="FooterChar"/>
    <w:uiPriority w:val="99"/>
    <w:unhideWhenUsed/>
    <w:rsid w:val="009E38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81D"/>
  </w:style>
  <w:style w:type="character" w:styleId="SubtleEmphasis">
    <w:name w:val="Subtle Emphasis"/>
    <w:basedOn w:val="DefaultParagraphFont"/>
    <w:uiPriority w:val="19"/>
    <w:qFormat/>
    <w:rsid w:val="004D1E6F"/>
    <w:rPr>
      <w:i/>
      <w:iCs/>
      <w:color w:val="404040" w:themeColor="text1" w:themeTint="BF"/>
    </w:rPr>
  </w:style>
  <w:style w:type="paragraph" w:styleId="BalloonText">
    <w:name w:val="Balloon Text"/>
    <w:basedOn w:val="Normal"/>
    <w:link w:val="BalloonTextChar"/>
    <w:uiPriority w:val="99"/>
    <w:semiHidden/>
    <w:unhideWhenUsed/>
    <w:rsid w:val="006E20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2063"/>
    <w:rPr>
      <w:rFonts w:ascii="Segoe UI" w:hAnsi="Segoe UI" w:cs="Segoe UI"/>
      <w:sz w:val="18"/>
      <w:szCs w:val="18"/>
    </w:rPr>
  </w:style>
  <w:style w:type="paragraph" w:styleId="NormalWeb">
    <w:name w:val="Normal (Web)"/>
    <w:basedOn w:val="Normal"/>
    <w:uiPriority w:val="99"/>
    <w:unhideWhenUsed/>
    <w:rsid w:val="00341291"/>
    <w:pPr>
      <w:spacing w:before="100" w:beforeAutospacing="1" w:after="100" w:afterAutospacing="1" w:line="240" w:lineRule="auto"/>
    </w:pPr>
    <w:rPr>
      <w:rFonts w:ascii="Times New Roman" w:hAnsi="Times New Roman" w:cs="Times New Roman"/>
      <w:sz w:val="24"/>
      <w:szCs w:val="24"/>
      <w:lang w:val="en-US"/>
    </w:rPr>
  </w:style>
  <w:style w:type="character" w:customStyle="1" w:styleId="ListParagraphChar">
    <w:name w:val="List Paragraph Char"/>
    <w:link w:val="ListParagraph"/>
    <w:uiPriority w:val="34"/>
    <w:locked/>
    <w:rsid w:val="00495DC1"/>
  </w:style>
  <w:style w:type="paragraph" w:customStyle="1" w:styleId="NoSpacing1">
    <w:name w:val="No Spacing1"/>
    <w:uiPriority w:val="99"/>
    <w:qFormat/>
    <w:rsid w:val="00495DC1"/>
    <w:pPr>
      <w:spacing w:after="0" w:line="240" w:lineRule="auto"/>
    </w:pPr>
    <w:rPr>
      <w:rFonts w:ascii="Calibri" w:eastAsia="Calibri" w:hAnsi="Calibri" w:cs="Times New Roman"/>
      <w:lang w:val="en-US"/>
    </w:rPr>
  </w:style>
  <w:style w:type="paragraph" w:customStyle="1" w:styleId="LightGrid-Accent31">
    <w:name w:val="Light Grid - Accent 31"/>
    <w:basedOn w:val="Normal"/>
    <w:qFormat/>
    <w:rsid w:val="00495DC1"/>
    <w:pPr>
      <w:spacing w:after="200" w:line="276" w:lineRule="auto"/>
      <w:ind w:left="720"/>
      <w:contextualSpacing/>
    </w:pPr>
    <w:rPr>
      <w:rFonts w:ascii="Calibri" w:eastAsia="Calibri" w:hAnsi="Calibri" w:cs="Times New Roman"/>
      <w:lang w:val="en-US"/>
    </w:rPr>
  </w:style>
  <w:style w:type="table" w:styleId="TableGrid">
    <w:name w:val="Table Grid"/>
    <w:basedOn w:val="TableNormal"/>
    <w:uiPriority w:val="39"/>
    <w:rsid w:val="008D0A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53785"/>
    <w:rPr>
      <w:rFonts w:eastAsiaTheme="majorEastAsia" w:cstheme="majorBidi"/>
      <w:b/>
      <w:color w:val="1F4E79" w:themeColor="accent1" w:themeShade="80"/>
      <w:sz w:val="26"/>
      <w:lang w:val="en-GB"/>
    </w:rPr>
  </w:style>
  <w:style w:type="paragraph" w:styleId="TOCHeading">
    <w:name w:val="TOC Heading"/>
    <w:basedOn w:val="Heading1"/>
    <w:next w:val="Normal"/>
    <w:uiPriority w:val="39"/>
    <w:unhideWhenUsed/>
    <w:qFormat/>
    <w:rsid w:val="00D364E9"/>
    <w:pPr>
      <w:spacing w:before="480" w:line="276" w:lineRule="auto"/>
      <w:outlineLvl w:val="9"/>
    </w:pPr>
    <w:rPr>
      <w:b w:val="0"/>
      <w:bCs/>
      <w:sz w:val="28"/>
      <w:szCs w:val="28"/>
    </w:rPr>
  </w:style>
  <w:style w:type="paragraph" w:styleId="TOC1">
    <w:name w:val="toc 1"/>
    <w:basedOn w:val="Normal"/>
    <w:next w:val="Normal"/>
    <w:autoRedefine/>
    <w:uiPriority w:val="39"/>
    <w:unhideWhenUsed/>
    <w:rsid w:val="00B53785"/>
    <w:pPr>
      <w:tabs>
        <w:tab w:val="right" w:leader="dot" w:pos="9016"/>
      </w:tabs>
      <w:spacing w:before="120" w:after="0" w:line="240" w:lineRule="auto"/>
    </w:pPr>
    <w:rPr>
      <w:b/>
      <w:bCs/>
      <w:sz w:val="24"/>
      <w:szCs w:val="24"/>
    </w:rPr>
  </w:style>
  <w:style w:type="paragraph" w:styleId="TOC2">
    <w:name w:val="toc 2"/>
    <w:basedOn w:val="Normal"/>
    <w:next w:val="Normal"/>
    <w:autoRedefine/>
    <w:uiPriority w:val="39"/>
    <w:unhideWhenUsed/>
    <w:rsid w:val="00802B00"/>
    <w:pPr>
      <w:tabs>
        <w:tab w:val="right" w:leader="dot" w:pos="9016"/>
      </w:tabs>
      <w:spacing w:after="0"/>
      <w:ind w:left="220"/>
    </w:pPr>
    <w:rPr>
      <w:b/>
      <w:bCs/>
    </w:rPr>
  </w:style>
  <w:style w:type="character" w:customStyle="1" w:styleId="Heading2Char">
    <w:name w:val="Heading 2 Char"/>
    <w:basedOn w:val="DefaultParagraphFont"/>
    <w:link w:val="Heading2"/>
    <w:uiPriority w:val="9"/>
    <w:rsid w:val="00A93B79"/>
    <w:rPr>
      <w:rFonts w:eastAsiaTheme="majorEastAsia" w:cstheme="majorBidi"/>
      <w:b/>
      <w:color w:val="2E74B5" w:themeColor="accent1" w:themeShade="BF"/>
      <w:sz w:val="24"/>
      <w:szCs w:val="26"/>
      <w:lang w:val="en-GB"/>
    </w:rPr>
  </w:style>
  <w:style w:type="table" w:styleId="PlainTable1">
    <w:name w:val="Plain Table 1"/>
    <w:basedOn w:val="TableNormal"/>
    <w:uiPriority w:val="41"/>
    <w:rsid w:val="00A237D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3Char">
    <w:name w:val="Heading 3 Char"/>
    <w:basedOn w:val="DefaultParagraphFont"/>
    <w:link w:val="Heading3"/>
    <w:uiPriority w:val="9"/>
    <w:rsid w:val="00224EE0"/>
    <w:rPr>
      <w:rFonts w:asciiTheme="majorHAnsi" w:eastAsiaTheme="majorEastAsia" w:hAnsiTheme="majorHAnsi" w:cstheme="majorBidi"/>
      <w:color w:val="1F4D78" w:themeColor="accent1" w:themeShade="7F"/>
      <w:sz w:val="24"/>
      <w:szCs w:val="24"/>
      <w:lang w:val="en-US"/>
    </w:rPr>
  </w:style>
  <w:style w:type="paragraph" w:customStyle="1" w:styleId="Default">
    <w:name w:val="Default"/>
    <w:uiPriority w:val="99"/>
    <w:rsid w:val="00224EE0"/>
    <w:pPr>
      <w:autoSpaceDE w:val="0"/>
      <w:autoSpaceDN w:val="0"/>
      <w:adjustRightInd w:val="0"/>
      <w:spacing w:after="0" w:line="240" w:lineRule="auto"/>
    </w:pPr>
    <w:rPr>
      <w:rFonts w:ascii="Times New Roman" w:eastAsia="Times New Roman" w:hAnsi="Times New Roman" w:cs="Times New Roman"/>
      <w:color w:val="000000"/>
      <w:sz w:val="24"/>
      <w:szCs w:val="24"/>
      <w:lang w:val="en-GB"/>
    </w:rPr>
  </w:style>
  <w:style w:type="character" w:styleId="PageNumber">
    <w:name w:val="page number"/>
    <w:basedOn w:val="DefaultParagraphFont"/>
    <w:uiPriority w:val="99"/>
    <w:semiHidden/>
    <w:unhideWhenUsed/>
    <w:rsid w:val="00224EE0"/>
  </w:style>
  <w:style w:type="paragraph" w:styleId="HTMLAddress">
    <w:name w:val="HTML Address"/>
    <w:basedOn w:val="Normal"/>
    <w:link w:val="HTMLAddressChar"/>
    <w:uiPriority w:val="99"/>
    <w:semiHidden/>
    <w:unhideWhenUsed/>
    <w:rsid w:val="00224EE0"/>
    <w:pPr>
      <w:spacing w:after="0" w:line="240" w:lineRule="auto"/>
    </w:pPr>
    <w:rPr>
      <w:rFonts w:ascii="Times New Roman" w:hAnsi="Times New Roman" w:cs="Times New Roman"/>
      <w:i/>
      <w:iCs/>
      <w:sz w:val="24"/>
      <w:szCs w:val="24"/>
      <w:lang w:val="en-US"/>
    </w:rPr>
  </w:style>
  <w:style w:type="character" w:customStyle="1" w:styleId="HTMLAddressChar">
    <w:name w:val="HTML Address Char"/>
    <w:basedOn w:val="DefaultParagraphFont"/>
    <w:link w:val="HTMLAddress"/>
    <w:uiPriority w:val="99"/>
    <w:semiHidden/>
    <w:rsid w:val="00224EE0"/>
    <w:rPr>
      <w:rFonts w:ascii="Times New Roman" w:hAnsi="Times New Roman" w:cs="Times New Roman"/>
      <w:i/>
      <w:iCs/>
      <w:sz w:val="24"/>
      <w:szCs w:val="24"/>
      <w:lang w:val="en-US"/>
    </w:rPr>
  </w:style>
  <w:style w:type="character" w:styleId="Strong">
    <w:name w:val="Strong"/>
    <w:basedOn w:val="DefaultParagraphFont"/>
    <w:uiPriority w:val="22"/>
    <w:qFormat/>
    <w:rsid w:val="00224EE0"/>
    <w:rPr>
      <w:b/>
      <w:bCs/>
    </w:rPr>
  </w:style>
  <w:style w:type="paragraph" w:styleId="TOC3">
    <w:name w:val="toc 3"/>
    <w:basedOn w:val="Normal"/>
    <w:next w:val="Normal"/>
    <w:autoRedefine/>
    <w:uiPriority w:val="39"/>
    <w:unhideWhenUsed/>
    <w:rsid w:val="00224EE0"/>
    <w:pPr>
      <w:spacing w:after="0"/>
      <w:ind w:left="440"/>
    </w:pPr>
  </w:style>
  <w:style w:type="paragraph" w:styleId="TOC4">
    <w:name w:val="toc 4"/>
    <w:basedOn w:val="Normal"/>
    <w:next w:val="Normal"/>
    <w:autoRedefine/>
    <w:uiPriority w:val="39"/>
    <w:unhideWhenUsed/>
    <w:rsid w:val="00224EE0"/>
    <w:pPr>
      <w:spacing w:after="0"/>
      <w:ind w:left="660"/>
    </w:pPr>
    <w:rPr>
      <w:sz w:val="20"/>
      <w:szCs w:val="20"/>
    </w:rPr>
  </w:style>
  <w:style w:type="paragraph" w:styleId="TOC5">
    <w:name w:val="toc 5"/>
    <w:basedOn w:val="Normal"/>
    <w:next w:val="Normal"/>
    <w:autoRedefine/>
    <w:uiPriority w:val="39"/>
    <w:unhideWhenUsed/>
    <w:rsid w:val="00224EE0"/>
    <w:pPr>
      <w:spacing w:after="0"/>
      <w:ind w:left="880"/>
    </w:pPr>
    <w:rPr>
      <w:sz w:val="20"/>
      <w:szCs w:val="20"/>
    </w:rPr>
  </w:style>
  <w:style w:type="paragraph" w:styleId="TOC6">
    <w:name w:val="toc 6"/>
    <w:basedOn w:val="Normal"/>
    <w:next w:val="Normal"/>
    <w:autoRedefine/>
    <w:uiPriority w:val="39"/>
    <w:unhideWhenUsed/>
    <w:rsid w:val="00224EE0"/>
    <w:pPr>
      <w:spacing w:after="0"/>
      <w:ind w:left="1100"/>
    </w:pPr>
    <w:rPr>
      <w:sz w:val="20"/>
      <w:szCs w:val="20"/>
    </w:rPr>
  </w:style>
  <w:style w:type="paragraph" w:styleId="TOC7">
    <w:name w:val="toc 7"/>
    <w:basedOn w:val="Normal"/>
    <w:next w:val="Normal"/>
    <w:autoRedefine/>
    <w:uiPriority w:val="39"/>
    <w:unhideWhenUsed/>
    <w:rsid w:val="00224EE0"/>
    <w:pPr>
      <w:spacing w:after="0"/>
      <w:ind w:left="1320"/>
    </w:pPr>
    <w:rPr>
      <w:sz w:val="20"/>
      <w:szCs w:val="20"/>
    </w:rPr>
  </w:style>
  <w:style w:type="paragraph" w:styleId="TOC8">
    <w:name w:val="toc 8"/>
    <w:basedOn w:val="Normal"/>
    <w:next w:val="Normal"/>
    <w:autoRedefine/>
    <w:uiPriority w:val="39"/>
    <w:unhideWhenUsed/>
    <w:rsid w:val="00224EE0"/>
    <w:pPr>
      <w:spacing w:after="0"/>
      <w:ind w:left="1540"/>
    </w:pPr>
    <w:rPr>
      <w:sz w:val="20"/>
      <w:szCs w:val="20"/>
    </w:rPr>
  </w:style>
  <w:style w:type="paragraph" w:styleId="TOC9">
    <w:name w:val="toc 9"/>
    <w:basedOn w:val="Normal"/>
    <w:next w:val="Normal"/>
    <w:autoRedefine/>
    <w:uiPriority w:val="39"/>
    <w:unhideWhenUsed/>
    <w:rsid w:val="00224EE0"/>
    <w:pPr>
      <w:spacing w:after="0"/>
      <w:ind w:left="1760"/>
    </w:pPr>
    <w:rPr>
      <w:sz w:val="20"/>
      <w:szCs w:val="20"/>
    </w:rPr>
  </w:style>
  <w:style w:type="character" w:styleId="FollowedHyperlink">
    <w:name w:val="FollowedHyperlink"/>
    <w:basedOn w:val="DefaultParagraphFont"/>
    <w:uiPriority w:val="99"/>
    <w:semiHidden/>
    <w:unhideWhenUsed/>
    <w:rsid w:val="00224EE0"/>
    <w:rPr>
      <w:color w:val="954F72" w:themeColor="followedHyperlink"/>
      <w:u w:val="single"/>
    </w:rPr>
  </w:style>
  <w:style w:type="paragraph" w:customStyle="1" w:styleId="yiv8197919132msonormal">
    <w:name w:val="yiv8197919132msonormal"/>
    <w:basedOn w:val="Normal"/>
    <w:rsid w:val="00224EE0"/>
    <w:pPr>
      <w:spacing w:before="100" w:beforeAutospacing="1" w:after="100" w:afterAutospacing="1" w:line="240" w:lineRule="auto"/>
    </w:pPr>
    <w:rPr>
      <w:rFonts w:ascii="Times New Roman" w:hAnsi="Times New Roman" w:cs="Times New Roman"/>
      <w:sz w:val="24"/>
      <w:szCs w:val="24"/>
      <w:lang w:val="en-US"/>
    </w:rPr>
  </w:style>
  <w:style w:type="paragraph" w:styleId="Revision">
    <w:name w:val="Revision"/>
    <w:hidden/>
    <w:uiPriority w:val="99"/>
    <w:semiHidden/>
    <w:rsid w:val="00224EE0"/>
    <w:pPr>
      <w:spacing w:after="0" w:line="240" w:lineRule="auto"/>
    </w:pPr>
    <w:rPr>
      <w:sz w:val="24"/>
      <w:szCs w:val="24"/>
      <w:lang w:val="en-US"/>
    </w:rPr>
  </w:style>
  <w:style w:type="character" w:styleId="Emphasis">
    <w:name w:val="Emphasis"/>
    <w:basedOn w:val="DefaultParagraphFont"/>
    <w:uiPriority w:val="20"/>
    <w:qFormat/>
    <w:rsid w:val="00224EE0"/>
    <w:rPr>
      <w:i/>
      <w:iCs/>
    </w:rPr>
  </w:style>
  <w:style w:type="paragraph" w:styleId="NoSpacing">
    <w:name w:val="No Spacing"/>
    <w:uiPriority w:val="1"/>
    <w:qFormat/>
    <w:rsid w:val="00E61345"/>
    <w:pPr>
      <w:spacing w:after="0" w:line="240" w:lineRule="auto"/>
    </w:pPr>
  </w:style>
  <w:style w:type="character" w:styleId="CommentReference">
    <w:name w:val="annotation reference"/>
    <w:basedOn w:val="DefaultParagraphFont"/>
    <w:uiPriority w:val="99"/>
    <w:semiHidden/>
    <w:unhideWhenUsed/>
    <w:rsid w:val="00110312"/>
    <w:rPr>
      <w:sz w:val="16"/>
      <w:szCs w:val="16"/>
    </w:rPr>
  </w:style>
  <w:style w:type="paragraph" w:styleId="CommentText">
    <w:name w:val="annotation text"/>
    <w:basedOn w:val="Normal"/>
    <w:link w:val="CommentTextChar"/>
    <w:uiPriority w:val="99"/>
    <w:semiHidden/>
    <w:unhideWhenUsed/>
    <w:rsid w:val="00110312"/>
    <w:pPr>
      <w:spacing w:line="240" w:lineRule="auto"/>
    </w:pPr>
    <w:rPr>
      <w:sz w:val="20"/>
      <w:szCs w:val="20"/>
    </w:rPr>
  </w:style>
  <w:style w:type="character" w:customStyle="1" w:styleId="CommentTextChar">
    <w:name w:val="Comment Text Char"/>
    <w:basedOn w:val="DefaultParagraphFont"/>
    <w:link w:val="CommentText"/>
    <w:uiPriority w:val="99"/>
    <w:semiHidden/>
    <w:rsid w:val="00110312"/>
    <w:rPr>
      <w:sz w:val="20"/>
      <w:szCs w:val="20"/>
    </w:rPr>
  </w:style>
  <w:style w:type="paragraph" w:styleId="CommentSubject">
    <w:name w:val="annotation subject"/>
    <w:basedOn w:val="CommentText"/>
    <w:next w:val="CommentText"/>
    <w:link w:val="CommentSubjectChar"/>
    <w:uiPriority w:val="99"/>
    <w:semiHidden/>
    <w:unhideWhenUsed/>
    <w:rsid w:val="00110312"/>
    <w:rPr>
      <w:b/>
      <w:bCs/>
    </w:rPr>
  </w:style>
  <w:style w:type="character" w:customStyle="1" w:styleId="CommentSubjectChar">
    <w:name w:val="Comment Subject Char"/>
    <w:basedOn w:val="CommentTextChar"/>
    <w:link w:val="CommentSubject"/>
    <w:uiPriority w:val="99"/>
    <w:semiHidden/>
    <w:rsid w:val="0011031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18018">
      <w:bodyDiv w:val="1"/>
      <w:marLeft w:val="0"/>
      <w:marRight w:val="0"/>
      <w:marTop w:val="0"/>
      <w:marBottom w:val="0"/>
      <w:divBdr>
        <w:top w:val="none" w:sz="0" w:space="0" w:color="auto"/>
        <w:left w:val="none" w:sz="0" w:space="0" w:color="auto"/>
        <w:bottom w:val="none" w:sz="0" w:space="0" w:color="auto"/>
        <w:right w:val="none" w:sz="0" w:space="0" w:color="auto"/>
      </w:divBdr>
    </w:div>
    <w:div w:id="145978213">
      <w:bodyDiv w:val="1"/>
      <w:marLeft w:val="0"/>
      <w:marRight w:val="0"/>
      <w:marTop w:val="0"/>
      <w:marBottom w:val="0"/>
      <w:divBdr>
        <w:top w:val="none" w:sz="0" w:space="0" w:color="auto"/>
        <w:left w:val="none" w:sz="0" w:space="0" w:color="auto"/>
        <w:bottom w:val="none" w:sz="0" w:space="0" w:color="auto"/>
        <w:right w:val="none" w:sz="0" w:space="0" w:color="auto"/>
      </w:divBdr>
    </w:div>
    <w:div w:id="149834511">
      <w:bodyDiv w:val="1"/>
      <w:marLeft w:val="0"/>
      <w:marRight w:val="0"/>
      <w:marTop w:val="0"/>
      <w:marBottom w:val="0"/>
      <w:divBdr>
        <w:top w:val="none" w:sz="0" w:space="0" w:color="auto"/>
        <w:left w:val="none" w:sz="0" w:space="0" w:color="auto"/>
        <w:bottom w:val="none" w:sz="0" w:space="0" w:color="auto"/>
        <w:right w:val="none" w:sz="0" w:space="0" w:color="auto"/>
      </w:divBdr>
    </w:div>
    <w:div w:id="225190645">
      <w:bodyDiv w:val="1"/>
      <w:marLeft w:val="0"/>
      <w:marRight w:val="0"/>
      <w:marTop w:val="0"/>
      <w:marBottom w:val="0"/>
      <w:divBdr>
        <w:top w:val="none" w:sz="0" w:space="0" w:color="auto"/>
        <w:left w:val="none" w:sz="0" w:space="0" w:color="auto"/>
        <w:bottom w:val="none" w:sz="0" w:space="0" w:color="auto"/>
        <w:right w:val="none" w:sz="0" w:space="0" w:color="auto"/>
      </w:divBdr>
    </w:div>
    <w:div w:id="257717782">
      <w:bodyDiv w:val="1"/>
      <w:marLeft w:val="0"/>
      <w:marRight w:val="0"/>
      <w:marTop w:val="0"/>
      <w:marBottom w:val="0"/>
      <w:divBdr>
        <w:top w:val="none" w:sz="0" w:space="0" w:color="auto"/>
        <w:left w:val="none" w:sz="0" w:space="0" w:color="auto"/>
        <w:bottom w:val="none" w:sz="0" w:space="0" w:color="auto"/>
        <w:right w:val="none" w:sz="0" w:space="0" w:color="auto"/>
      </w:divBdr>
    </w:div>
    <w:div w:id="300967855">
      <w:bodyDiv w:val="1"/>
      <w:marLeft w:val="0"/>
      <w:marRight w:val="0"/>
      <w:marTop w:val="0"/>
      <w:marBottom w:val="0"/>
      <w:divBdr>
        <w:top w:val="none" w:sz="0" w:space="0" w:color="auto"/>
        <w:left w:val="none" w:sz="0" w:space="0" w:color="auto"/>
        <w:bottom w:val="none" w:sz="0" w:space="0" w:color="auto"/>
        <w:right w:val="none" w:sz="0" w:space="0" w:color="auto"/>
      </w:divBdr>
    </w:div>
    <w:div w:id="471554947">
      <w:bodyDiv w:val="1"/>
      <w:marLeft w:val="0"/>
      <w:marRight w:val="0"/>
      <w:marTop w:val="0"/>
      <w:marBottom w:val="0"/>
      <w:divBdr>
        <w:top w:val="none" w:sz="0" w:space="0" w:color="auto"/>
        <w:left w:val="none" w:sz="0" w:space="0" w:color="auto"/>
        <w:bottom w:val="none" w:sz="0" w:space="0" w:color="auto"/>
        <w:right w:val="none" w:sz="0" w:space="0" w:color="auto"/>
      </w:divBdr>
    </w:div>
    <w:div w:id="503668122">
      <w:bodyDiv w:val="1"/>
      <w:marLeft w:val="0"/>
      <w:marRight w:val="0"/>
      <w:marTop w:val="0"/>
      <w:marBottom w:val="0"/>
      <w:divBdr>
        <w:top w:val="none" w:sz="0" w:space="0" w:color="auto"/>
        <w:left w:val="none" w:sz="0" w:space="0" w:color="auto"/>
        <w:bottom w:val="none" w:sz="0" w:space="0" w:color="auto"/>
        <w:right w:val="none" w:sz="0" w:space="0" w:color="auto"/>
      </w:divBdr>
    </w:div>
    <w:div w:id="552931681">
      <w:bodyDiv w:val="1"/>
      <w:marLeft w:val="0"/>
      <w:marRight w:val="0"/>
      <w:marTop w:val="0"/>
      <w:marBottom w:val="0"/>
      <w:divBdr>
        <w:top w:val="none" w:sz="0" w:space="0" w:color="auto"/>
        <w:left w:val="none" w:sz="0" w:space="0" w:color="auto"/>
        <w:bottom w:val="none" w:sz="0" w:space="0" w:color="auto"/>
        <w:right w:val="none" w:sz="0" w:space="0" w:color="auto"/>
      </w:divBdr>
    </w:div>
    <w:div w:id="671563386">
      <w:bodyDiv w:val="1"/>
      <w:marLeft w:val="0"/>
      <w:marRight w:val="0"/>
      <w:marTop w:val="0"/>
      <w:marBottom w:val="0"/>
      <w:divBdr>
        <w:top w:val="none" w:sz="0" w:space="0" w:color="auto"/>
        <w:left w:val="none" w:sz="0" w:space="0" w:color="auto"/>
        <w:bottom w:val="none" w:sz="0" w:space="0" w:color="auto"/>
        <w:right w:val="none" w:sz="0" w:space="0" w:color="auto"/>
      </w:divBdr>
    </w:div>
    <w:div w:id="721944920">
      <w:bodyDiv w:val="1"/>
      <w:marLeft w:val="0"/>
      <w:marRight w:val="0"/>
      <w:marTop w:val="0"/>
      <w:marBottom w:val="0"/>
      <w:divBdr>
        <w:top w:val="none" w:sz="0" w:space="0" w:color="auto"/>
        <w:left w:val="none" w:sz="0" w:space="0" w:color="auto"/>
        <w:bottom w:val="none" w:sz="0" w:space="0" w:color="auto"/>
        <w:right w:val="none" w:sz="0" w:space="0" w:color="auto"/>
      </w:divBdr>
      <w:divsChild>
        <w:div w:id="579949455">
          <w:marLeft w:val="360"/>
          <w:marRight w:val="0"/>
          <w:marTop w:val="200"/>
          <w:marBottom w:val="0"/>
          <w:divBdr>
            <w:top w:val="none" w:sz="0" w:space="0" w:color="auto"/>
            <w:left w:val="none" w:sz="0" w:space="0" w:color="auto"/>
            <w:bottom w:val="none" w:sz="0" w:space="0" w:color="auto"/>
            <w:right w:val="none" w:sz="0" w:space="0" w:color="auto"/>
          </w:divBdr>
        </w:div>
      </w:divsChild>
    </w:div>
    <w:div w:id="753018554">
      <w:bodyDiv w:val="1"/>
      <w:marLeft w:val="0"/>
      <w:marRight w:val="0"/>
      <w:marTop w:val="0"/>
      <w:marBottom w:val="0"/>
      <w:divBdr>
        <w:top w:val="none" w:sz="0" w:space="0" w:color="auto"/>
        <w:left w:val="none" w:sz="0" w:space="0" w:color="auto"/>
        <w:bottom w:val="none" w:sz="0" w:space="0" w:color="auto"/>
        <w:right w:val="none" w:sz="0" w:space="0" w:color="auto"/>
      </w:divBdr>
    </w:div>
    <w:div w:id="801777637">
      <w:bodyDiv w:val="1"/>
      <w:marLeft w:val="0"/>
      <w:marRight w:val="0"/>
      <w:marTop w:val="0"/>
      <w:marBottom w:val="0"/>
      <w:divBdr>
        <w:top w:val="none" w:sz="0" w:space="0" w:color="auto"/>
        <w:left w:val="none" w:sz="0" w:space="0" w:color="auto"/>
        <w:bottom w:val="none" w:sz="0" w:space="0" w:color="auto"/>
        <w:right w:val="none" w:sz="0" w:space="0" w:color="auto"/>
      </w:divBdr>
    </w:div>
    <w:div w:id="891042324">
      <w:bodyDiv w:val="1"/>
      <w:marLeft w:val="0"/>
      <w:marRight w:val="0"/>
      <w:marTop w:val="0"/>
      <w:marBottom w:val="0"/>
      <w:divBdr>
        <w:top w:val="none" w:sz="0" w:space="0" w:color="auto"/>
        <w:left w:val="none" w:sz="0" w:space="0" w:color="auto"/>
        <w:bottom w:val="none" w:sz="0" w:space="0" w:color="auto"/>
        <w:right w:val="none" w:sz="0" w:space="0" w:color="auto"/>
      </w:divBdr>
    </w:div>
    <w:div w:id="908425575">
      <w:bodyDiv w:val="1"/>
      <w:marLeft w:val="0"/>
      <w:marRight w:val="0"/>
      <w:marTop w:val="0"/>
      <w:marBottom w:val="0"/>
      <w:divBdr>
        <w:top w:val="none" w:sz="0" w:space="0" w:color="auto"/>
        <w:left w:val="none" w:sz="0" w:space="0" w:color="auto"/>
        <w:bottom w:val="none" w:sz="0" w:space="0" w:color="auto"/>
        <w:right w:val="none" w:sz="0" w:space="0" w:color="auto"/>
      </w:divBdr>
    </w:div>
    <w:div w:id="995301024">
      <w:bodyDiv w:val="1"/>
      <w:marLeft w:val="0"/>
      <w:marRight w:val="0"/>
      <w:marTop w:val="0"/>
      <w:marBottom w:val="0"/>
      <w:divBdr>
        <w:top w:val="none" w:sz="0" w:space="0" w:color="auto"/>
        <w:left w:val="none" w:sz="0" w:space="0" w:color="auto"/>
        <w:bottom w:val="none" w:sz="0" w:space="0" w:color="auto"/>
        <w:right w:val="none" w:sz="0" w:space="0" w:color="auto"/>
      </w:divBdr>
    </w:div>
    <w:div w:id="996958869">
      <w:bodyDiv w:val="1"/>
      <w:marLeft w:val="0"/>
      <w:marRight w:val="0"/>
      <w:marTop w:val="0"/>
      <w:marBottom w:val="0"/>
      <w:divBdr>
        <w:top w:val="none" w:sz="0" w:space="0" w:color="auto"/>
        <w:left w:val="none" w:sz="0" w:space="0" w:color="auto"/>
        <w:bottom w:val="none" w:sz="0" w:space="0" w:color="auto"/>
        <w:right w:val="none" w:sz="0" w:space="0" w:color="auto"/>
      </w:divBdr>
    </w:div>
    <w:div w:id="109531931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308586998">
      <w:bodyDiv w:val="1"/>
      <w:marLeft w:val="0"/>
      <w:marRight w:val="0"/>
      <w:marTop w:val="0"/>
      <w:marBottom w:val="0"/>
      <w:divBdr>
        <w:top w:val="none" w:sz="0" w:space="0" w:color="auto"/>
        <w:left w:val="none" w:sz="0" w:space="0" w:color="auto"/>
        <w:bottom w:val="none" w:sz="0" w:space="0" w:color="auto"/>
        <w:right w:val="none" w:sz="0" w:space="0" w:color="auto"/>
      </w:divBdr>
    </w:div>
    <w:div w:id="1418674049">
      <w:bodyDiv w:val="1"/>
      <w:marLeft w:val="0"/>
      <w:marRight w:val="0"/>
      <w:marTop w:val="0"/>
      <w:marBottom w:val="0"/>
      <w:divBdr>
        <w:top w:val="none" w:sz="0" w:space="0" w:color="auto"/>
        <w:left w:val="none" w:sz="0" w:space="0" w:color="auto"/>
        <w:bottom w:val="none" w:sz="0" w:space="0" w:color="auto"/>
        <w:right w:val="none" w:sz="0" w:space="0" w:color="auto"/>
      </w:divBdr>
    </w:div>
    <w:div w:id="1424302264">
      <w:bodyDiv w:val="1"/>
      <w:marLeft w:val="0"/>
      <w:marRight w:val="0"/>
      <w:marTop w:val="0"/>
      <w:marBottom w:val="0"/>
      <w:divBdr>
        <w:top w:val="none" w:sz="0" w:space="0" w:color="auto"/>
        <w:left w:val="none" w:sz="0" w:space="0" w:color="auto"/>
        <w:bottom w:val="none" w:sz="0" w:space="0" w:color="auto"/>
        <w:right w:val="none" w:sz="0" w:space="0" w:color="auto"/>
      </w:divBdr>
    </w:div>
    <w:div w:id="1424455948">
      <w:bodyDiv w:val="1"/>
      <w:marLeft w:val="0"/>
      <w:marRight w:val="0"/>
      <w:marTop w:val="0"/>
      <w:marBottom w:val="0"/>
      <w:divBdr>
        <w:top w:val="none" w:sz="0" w:space="0" w:color="auto"/>
        <w:left w:val="none" w:sz="0" w:space="0" w:color="auto"/>
        <w:bottom w:val="none" w:sz="0" w:space="0" w:color="auto"/>
        <w:right w:val="none" w:sz="0" w:space="0" w:color="auto"/>
      </w:divBdr>
    </w:div>
    <w:div w:id="1426993535">
      <w:bodyDiv w:val="1"/>
      <w:marLeft w:val="0"/>
      <w:marRight w:val="0"/>
      <w:marTop w:val="0"/>
      <w:marBottom w:val="0"/>
      <w:divBdr>
        <w:top w:val="none" w:sz="0" w:space="0" w:color="auto"/>
        <w:left w:val="none" w:sz="0" w:space="0" w:color="auto"/>
        <w:bottom w:val="none" w:sz="0" w:space="0" w:color="auto"/>
        <w:right w:val="none" w:sz="0" w:space="0" w:color="auto"/>
      </w:divBdr>
    </w:div>
    <w:div w:id="1468164374">
      <w:bodyDiv w:val="1"/>
      <w:marLeft w:val="0"/>
      <w:marRight w:val="0"/>
      <w:marTop w:val="0"/>
      <w:marBottom w:val="0"/>
      <w:divBdr>
        <w:top w:val="none" w:sz="0" w:space="0" w:color="auto"/>
        <w:left w:val="none" w:sz="0" w:space="0" w:color="auto"/>
        <w:bottom w:val="none" w:sz="0" w:space="0" w:color="auto"/>
        <w:right w:val="none" w:sz="0" w:space="0" w:color="auto"/>
      </w:divBdr>
    </w:div>
    <w:div w:id="1491017756">
      <w:bodyDiv w:val="1"/>
      <w:marLeft w:val="0"/>
      <w:marRight w:val="0"/>
      <w:marTop w:val="0"/>
      <w:marBottom w:val="0"/>
      <w:divBdr>
        <w:top w:val="none" w:sz="0" w:space="0" w:color="auto"/>
        <w:left w:val="none" w:sz="0" w:space="0" w:color="auto"/>
        <w:bottom w:val="none" w:sz="0" w:space="0" w:color="auto"/>
        <w:right w:val="none" w:sz="0" w:space="0" w:color="auto"/>
      </w:divBdr>
    </w:div>
    <w:div w:id="1587763965">
      <w:bodyDiv w:val="1"/>
      <w:marLeft w:val="0"/>
      <w:marRight w:val="0"/>
      <w:marTop w:val="0"/>
      <w:marBottom w:val="0"/>
      <w:divBdr>
        <w:top w:val="none" w:sz="0" w:space="0" w:color="auto"/>
        <w:left w:val="none" w:sz="0" w:space="0" w:color="auto"/>
        <w:bottom w:val="none" w:sz="0" w:space="0" w:color="auto"/>
        <w:right w:val="none" w:sz="0" w:space="0" w:color="auto"/>
      </w:divBdr>
    </w:div>
    <w:div w:id="1676614405">
      <w:bodyDiv w:val="1"/>
      <w:marLeft w:val="0"/>
      <w:marRight w:val="0"/>
      <w:marTop w:val="0"/>
      <w:marBottom w:val="0"/>
      <w:divBdr>
        <w:top w:val="none" w:sz="0" w:space="0" w:color="auto"/>
        <w:left w:val="none" w:sz="0" w:space="0" w:color="auto"/>
        <w:bottom w:val="none" w:sz="0" w:space="0" w:color="auto"/>
        <w:right w:val="none" w:sz="0" w:space="0" w:color="auto"/>
      </w:divBdr>
    </w:div>
    <w:div w:id="1720281345">
      <w:bodyDiv w:val="1"/>
      <w:marLeft w:val="0"/>
      <w:marRight w:val="0"/>
      <w:marTop w:val="0"/>
      <w:marBottom w:val="0"/>
      <w:divBdr>
        <w:top w:val="none" w:sz="0" w:space="0" w:color="auto"/>
        <w:left w:val="none" w:sz="0" w:space="0" w:color="auto"/>
        <w:bottom w:val="none" w:sz="0" w:space="0" w:color="auto"/>
        <w:right w:val="none" w:sz="0" w:space="0" w:color="auto"/>
      </w:divBdr>
    </w:div>
    <w:div w:id="1806198560">
      <w:bodyDiv w:val="1"/>
      <w:marLeft w:val="0"/>
      <w:marRight w:val="0"/>
      <w:marTop w:val="0"/>
      <w:marBottom w:val="0"/>
      <w:divBdr>
        <w:top w:val="none" w:sz="0" w:space="0" w:color="auto"/>
        <w:left w:val="none" w:sz="0" w:space="0" w:color="auto"/>
        <w:bottom w:val="none" w:sz="0" w:space="0" w:color="auto"/>
        <w:right w:val="none" w:sz="0" w:space="0" w:color="auto"/>
      </w:divBdr>
    </w:div>
    <w:div w:id="1831214168">
      <w:bodyDiv w:val="1"/>
      <w:marLeft w:val="0"/>
      <w:marRight w:val="0"/>
      <w:marTop w:val="0"/>
      <w:marBottom w:val="0"/>
      <w:divBdr>
        <w:top w:val="none" w:sz="0" w:space="0" w:color="auto"/>
        <w:left w:val="none" w:sz="0" w:space="0" w:color="auto"/>
        <w:bottom w:val="none" w:sz="0" w:space="0" w:color="auto"/>
        <w:right w:val="none" w:sz="0" w:space="0" w:color="auto"/>
      </w:divBdr>
    </w:div>
    <w:div w:id="1844279132">
      <w:bodyDiv w:val="1"/>
      <w:marLeft w:val="0"/>
      <w:marRight w:val="0"/>
      <w:marTop w:val="0"/>
      <w:marBottom w:val="0"/>
      <w:divBdr>
        <w:top w:val="none" w:sz="0" w:space="0" w:color="auto"/>
        <w:left w:val="none" w:sz="0" w:space="0" w:color="auto"/>
        <w:bottom w:val="none" w:sz="0" w:space="0" w:color="auto"/>
        <w:right w:val="none" w:sz="0" w:space="0" w:color="auto"/>
      </w:divBdr>
    </w:div>
    <w:div w:id="1879970132">
      <w:bodyDiv w:val="1"/>
      <w:marLeft w:val="0"/>
      <w:marRight w:val="0"/>
      <w:marTop w:val="0"/>
      <w:marBottom w:val="0"/>
      <w:divBdr>
        <w:top w:val="none" w:sz="0" w:space="0" w:color="auto"/>
        <w:left w:val="none" w:sz="0" w:space="0" w:color="auto"/>
        <w:bottom w:val="none" w:sz="0" w:space="0" w:color="auto"/>
        <w:right w:val="none" w:sz="0" w:space="0" w:color="auto"/>
      </w:divBdr>
    </w:div>
    <w:div w:id="1897163207">
      <w:bodyDiv w:val="1"/>
      <w:marLeft w:val="0"/>
      <w:marRight w:val="0"/>
      <w:marTop w:val="0"/>
      <w:marBottom w:val="0"/>
      <w:divBdr>
        <w:top w:val="none" w:sz="0" w:space="0" w:color="auto"/>
        <w:left w:val="none" w:sz="0" w:space="0" w:color="auto"/>
        <w:bottom w:val="none" w:sz="0" w:space="0" w:color="auto"/>
        <w:right w:val="none" w:sz="0" w:space="0" w:color="auto"/>
      </w:divBdr>
    </w:div>
    <w:div w:id="1942298444">
      <w:bodyDiv w:val="1"/>
      <w:marLeft w:val="0"/>
      <w:marRight w:val="0"/>
      <w:marTop w:val="0"/>
      <w:marBottom w:val="0"/>
      <w:divBdr>
        <w:top w:val="none" w:sz="0" w:space="0" w:color="auto"/>
        <w:left w:val="none" w:sz="0" w:space="0" w:color="auto"/>
        <w:bottom w:val="none" w:sz="0" w:space="0" w:color="auto"/>
        <w:right w:val="none" w:sz="0" w:space="0" w:color="auto"/>
      </w:divBdr>
    </w:div>
    <w:div w:id="202250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20" Type="http://schemas.openxmlformats.org/officeDocument/2006/relationships/chart" Target="charts/chart13.xml"/><Relationship Id="rId21" Type="http://schemas.openxmlformats.org/officeDocument/2006/relationships/hyperlink" Target="https://openknowledge.worldbank.org/handle/10986/11843" TargetMode="External"/><Relationship Id="rId22" Type="http://schemas.openxmlformats.org/officeDocument/2006/relationships/chart" Target="charts/chart14.xml"/><Relationship Id="rId23" Type="http://schemas.openxmlformats.org/officeDocument/2006/relationships/chart" Target="charts/chart15.xml"/><Relationship Id="rId24" Type="http://schemas.openxmlformats.org/officeDocument/2006/relationships/chart" Target="charts/chart16.xml"/><Relationship Id="rId25" Type="http://schemas.openxmlformats.org/officeDocument/2006/relationships/footer" Target="footer1.xm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chart" Target="charts/chart3.xml"/><Relationship Id="rId11" Type="http://schemas.openxmlformats.org/officeDocument/2006/relationships/chart" Target="charts/chart4.xml"/><Relationship Id="rId12" Type="http://schemas.openxmlformats.org/officeDocument/2006/relationships/chart" Target="charts/chart5.xml"/><Relationship Id="rId13" Type="http://schemas.openxmlformats.org/officeDocument/2006/relationships/chart" Target="charts/chart6.xml"/><Relationship Id="rId14" Type="http://schemas.openxmlformats.org/officeDocument/2006/relationships/chart" Target="charts/chart7.xml"/><Relationship Id="rId15" Type="http://schemas.openxmlformats.org/officeDocument/2006/relationships/chart" Target="charts/chart8.xml"/><Relationship Id="rId16" Type="http://schemas.openxmlformats.org/officeDocument/2006/relationships/chart" Target="charts/chart9.xml"/><Relationship Id="rId17" Type="http://schemas.openxmlformats.org/officeDocument/2006/relationships/chart" Target="charts/chart10.xml"/><Relationship Id="rId18" Type="http://schemas.openxmlformats.org/officeDocument/2006/relationships/chart" Target="charts/chart11.xml"/><Relationship Id="rId19" Type="http://schemas.openxmlformats.org/officeDocument/2006/relationships/chart" Target="charts/chart1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hart" Target="charts/chart1.xml"/></Relationships>
</file>

<file path=word/_rels/footnotes.xml.rels><?xml version="1.0" encoding="UTF-8" standalone="yes"?>
<Relationships xmlns="http://schemas.openxmlformats.org/package/2006/relationships"><Relationship Id="rId1" Type="http://schemas.openxmlformats.org/officeDocument/2006/relationships/hyperlink" Target="http://geears.org/wp-content/uploads/Opportunities-Lost-Report-FINAL.pdf?mc_cid=f771a8eca2&amp;mc_eid=3f6aa5aac5" TargetMode="External"/><Relationship Id="rId2" Type="http://schemas.openxmlformats.org/officeDocument/2006/relationships/hyperlink" Target="https://www.ilo.org/dyn/natlex/natlex4.detail?p_lang=en&amp;p_isn=88313"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Chart%20in%20Microsoft%20Office%20Word" TargetMode="External"/></Relationships>
</file>

<file path=word/charts/_rels/chart10.xml.rels><?xml version="1.0" encoding="UTF-8" standalone="yes"?>
<Relationships xmlns="http://schemas.openxmlformats.org/package/2006/relationships"><Relationship Id="rId1" Type="http://schemas.microsoft.com/office/2011/relationships/chartStyle" Target="style7.xml"/><Relationship Id="rId2" Type="http://schemas.microsoft.com/office/2011/relationships/chartColorStyle" Target="colors7.xml"/><Relationship Id="rId3" Type="http://schemas.openxmlformats.org/officeDocument/2006/relationships/package" Target="../embeddings/Microsoft_Excel_Worksheet4.xlsx"/></Relationships>
</file>

<file path=word/charts/_rels/chart11.xml.rels><?xml version="1.0" encoding="UTF-8" standalone="yes"?>
<Relationships xmlns="http://schemas.openxmlformats.org/package/2006/relationships"><Relationship Id="rId1" Type="http://schemas.microsoft.com/office/2011/relationships/chartStyle" Target="style8.xml"/><Relationship Id="rId2" Type="http://schemas.microsoft.com/office/2011/relationships/chartColorStyle" Target="colors8.xml"/><Relationship Id="rId3" Type="http://schemas.openxmlformats.org/officeDocument/2006/relationships/oleObject" Target="file:///C:\Users\s231415\Documents\Georgia%20EPL%20vs%20others.xlsx" TargetMode="External"/></Relationships>
</file>

<file path=word/charts/_rels/chart12.xml.rels><?xml version="1.0" encoding="UTF-8" standalone="yes"?>
<Relationships xmlns="http://schemas.openxmlformats.org/package/2006/relationships"><Relationship Id="rId1" Type="http://schemas.microsoft.com/office/2011/relationships/chartStyle" Target="style9.xml"/><Relationship Id="rId2" Type="http://schemas.microsoft.com/office/2011/relationships/chartColorStyle" Target="colors9.xml"/><Relationship Id="rId3" Type="http://schemas.openxmlformats.org/officeDocument/2006/relationships/oleObject" Target="file:///C:\Users\s231415\Documents\Georgia%20unemployment%20rate%20GEOSTAT.xlsx" TargetMode="External"/></Relationships>
</file>

<file path=word/charts/_rels/chart13.xml.rels><?xml version="1.0" encoding="UTF-8" standalone="yes"?>
<Relationships xmlns="http://schemas.openxmlformats.org/package/2006/relationships"><Relationship Id="rId1" Type="http://schemas.microsoft.com/office/2011/relationships/chartStyle" Target="style10.xml"/><Relationship Id="rId2" Type="http://schemas.microsoft.com/office/2011/relationships/chartColorStyle" Target="colors10.xml"/><Relationship Id="rId3" Type="http://schemas.openxmlformats.org/officeDocument/2006/relationships/oleObject" Target="file:///C:\Users\s231415\Documents\Georgia%20impact%20of%20labour%20inspection.xlsx" TargetMode="External"/></Relationships>
</file>

<file path=word/charts/_rels/chart14.xml.rels><?xml version="1.0" encoding="UTF-8" standalone="yes"?>
<Relationships xmlns="http://schemas.openxmlformats.org/package/2006/relationships"><Relationship Id="rId1" Type="http://schemas.microsoft.com/office/2011/relationships/chartStyle" Target="style11.xml"/><Relationship Id="rId2" Type="http://schemas.microsoft.com/office/2011/relationships/chartColorStyle" Target="colors11.xml"/><Relationship Id="rId3" Type="http://schemas.openxmlformats.org/officeDocument/2006/relationships/oleObject" Target="file:///E:\Georgia%20WEF%20survey%20most%20problematic%20factors%20for%20doing%20business%202016.xlsx" TargetMode="External"/></Relationships>
</file>

<file path=word/charts/_rels/chart15.xml.rels><?xml version="1.0" encoding="UTF-8" standalone="yes"?>
<Relationships xmlns="http://schemas.openxmlformats.org/package/2006/relationships"><Relationship Id="rId1" Type="http://schemas.microsoft.com/office/2011/relationships/chartStyle" Target="style12.xml"/><Relationship Id="rId2" Type="http://schemas.microsoft.com/office/2011/relationships/chartColorStyle" Target="colors12.xml"/><Relationship Id="rId3" Type="http://schemas.openxmlformats.org/officeDocument/2006/relationships/oleObject" Target="file:///E:\Georgia%20WEF%20survey%20most%20problematic%20factors%20for%20doing%20business%202016.xlsx" TargetMode="External"/></Relationships>
</file>

<file path=word/charts/_rels/chart16.xml.rels><?xml version="1.0" encoding="UTF-8" standalone="yes"?>
<Relationships xmlns="http://schemas.openxmlformats.org/package/2006/relationships"><Relationship Id="rId1" Type="http://schemas.microsoft.com/office/2011/relationships/chartStyle" Target="style13.xml"/><Relationship Id="rId2" Type="http://schemas.microsoft.com/office/2011/relationships/chartColorStyle" Target="colors13.xml"/><Relationship Id="rId3" Type="http://schemas.openxmlformats.org/officeDocument/2006/relationships/oleObject" Target="https://d.docs.live.net/8006fb4e11e42a07/Documents/georgia%20TSA.xlsx" TargetMode="External"/></Relationships>
</file>

<file path=word/charts/_rels/chart2.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oleObject" Target="file:///C:\Users\s231415\Documents\Georgia%20unemployent%20rate%20IMF%20data%20mapper.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Georgia%20IMF%20data%20mapper%20population.xls" TargetMode="External"/></Relationships>
</file>

<file path=word/charts/_rels/chart5.xml.rels><?xml version="1.0" encoding="UTF-8" standalone="yes"?>
<Relationships xmlns="http://schemas.openxmlformats.org/package/2006/relationships"><Relationship Id="rId1" Type="http://schemas.microsoft.com/office/2011/relationships/chartStyle" Target="style2.xml"/><Relationship Id="rId2" Type="http://schemas.microsoft.com/office/2011/relationships/chartColorStyle" Target="colors2.xml"/><Relationship Id="rId3" Type="http://schemas.openxmlformats.org/officeDocument/2006/relationships/oleObject" Target="file:///D:\Georgia%20IMF%20data%20mapper%20population.xls" TargetMode="External"/></Relationships>
</file>

<file path=word/charts/_rels/chart6.xml.rels><?xml version="1.0" encoding="UTF-8" standalone="yes"?>
<Relationships xmlns="http://schemas.openxmlformats.org/package/2006/relationships"><Relationship Id="rId1" Type="http://schemas.microsoft.com/office/2011/relationships/chartStyle" Target="style3.xml"/><Relationship Id="rId2" Type="http://schemas.microsoft.com/office/2011/relationships/chartColorStyle" Target="colors3.xml"/><Relationship Id="rId3" Type="http://schemas.openxmlformats.org/officeDocument/2006/relationships/package" Target="../embeddings/Microsoft_Excel_Worksheet2.xlsx"/></Relationships>
</file>

<file path=word/charts/_rels/chart7.xml.rels><?xml version="1.0" encoding="UTF-8" standalone="yes"?>
<Relationships xmlns="http://schemas.openxmlformats.org/package/2006/relationships"><Relationship Id="rId1" Type="http://schemas.microsoft.com/office/2011/relationships/chartStyle" Target="style4.xml"/><Relationship Id="rId2" Type="http://schemas.microsoft.com/office/2011/relationships/chartColorStyle" Target="colors4.xml"/><Relationship Id="rId3" Type="http://schemas.openxmlformats.org/officeDocument/2006/relationships/oleObject" Target="file:///D:\Georgia%20share%20of%20self%20employed%20.xlsx" TargetMode="External"/></Relationships>
</file>

<file path=word/charts/_rels/chart8.xml.rels><?xml version="1.0" encoding="UTF-8" standalone="yes"?>
<Relationships xmlns="http://schemas.openxmlformats.org/package/2006/relationships"><Relationship Id="rId1" Type="http://schemas.microsoft.com/office/2011/relationships/chartStyle" Target="style5.xml"/><Relationship Id="rId2" Type="http://schemas.microsoft.com/office/2011/relationships/chartColorStyle" Target="colors5.xml"/><Relationship Id="rId3" Type="http://schemas.openxmlformats.org/officeDocument/2006/relationships/oleObject" Target="file:///D:\Georgia%20share%20of%20self%20employed%20.xlsx" TargetMode="External"/></Relationships>
</file>

<file path=word/charts/_rels/chart9.xml.rels><?xml version="1.0" encoding="UTF-8" standalone="yes"?>
<Relationships xmlns="http://schemas.openxmlformats.org/package/2006/relationships"><Relationship Id="rId1" Type="http://schemas.microsoft.com/office/2011/relationships/chartStyle" Target="style6.xml"/><Relationship Id="rId2" Type="http://schemas.microsoft.com/office/2011/relationships/chartColorStyle" Target="colors6.xml"/><Relationship Id="rId3"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'[Chart in Microsoft Office Word]Sheet1'!$B$1</c:f>
              <c:strCache>
                <c:ptCount val="1"/>
                <c:pt idx="0">
                  <c:v>GDP growth rate</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in Microsoft Office Word]Sheet1'!$A$2:$A$15</c:f>
              <c:strCache>
                <c:ptCount val="14"/>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 I</c:v>
                </c:pt>
                <c:pt idx="13">
                  <c:v>2018 II</c:v>
                </c:pt>
              </c:strCache>
            </c:strRef>
          </c:cat>
          <c:val>
            <c:numRef>
              <c:f>'[Chart in Microsoft Office Word]Sheet1'!$B$2:$B$15</c:f>
              <c:numCache>
                <c:formatCode>General</c:formatCode>
                <c:ptCount val="14"/>
                <c:pt idx="0">
                  <c:v>9.4</c:v>
                </c:pt>
                <c:pt idx="1">
                  <c:v>12.3</c:v>
                </c:pt>
                <c:pt idx="2">
                  <c:v>2.3</c:v>
                </c:pt>
                <c:pt idx="3">
                  <c:v>-3.8</c:v>
                </c:pt>
                <c:pt idx="4">
                  <c:v>6.2</c:v>
                </c:pt>
                <c:pt idx="5">
                  <c:v>7.2</c:v>
                </c:pt>
                <c:pt idx="6">
                  <c:v>6.2</c:v>
                </c:pt>
                <c:pt idx="7">
                  <c:v>3.2</c:v>
                </c:pt>
                <c:pt idx="8">
                  <c:v>4.6</c:v>
                </c:pt>
                <c:pt idx="9">
                  <c:v>2.9</c:v>
                </c:pt>
                <c:pt idx="10">
                  <c:v>2.8</c:v>
                </c:pt>
                <c:pt idx="11">
                  <c:v>5.0</c:v>
                </c:pt>
                <c:pt idx="12">
                  <c:v>5.3</c:v>
                </c:pt>
                <c:pt idx="13">
                  <c:v>5.5</c:v>
                </c:pt>
              </c:numCache>
            </c:numRef>
          </c:val>
          <c:smooth val="0"/>
        </c:ser>
        <c:ser>
          <c:idx val="1"/>
          <c:order val="1"/>
          <c:tx>
            <c:strRef>
              <c:f>'[Chart in Microsoft Office Word]Sheet1'!$C$1</c:f>
              <c:strCache>
                <c:ptCount val="1"/>
                <c:pt idx="0">
                  <c:v>Column1</c:v>
                </c:pt>
              </c:strCache>
            </c:strRef>
          </c:tx>
          <c:spPr>
            <a:ln w="28575" cap="rnd">
              <a:solidFill>
                <a:schemeClr val="accent2"/>
              </a:solidFill>
              <a:round/>
            </a:ln>
            <a:effectLst/>
          </c:spPr>
          <c:marker>
            <c:symbol val="none"/>
          </c:marker>
          <c:cat>
            <c:strRef>
              <c:f>'[Chart in Microsoft Office Word]Sheet1'!$A$2:$A$15</c:f>
              <c:strCache>
                <c:ptCount val="14"/>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 I</c:v>
                </c:pt>
                <c:pt idx="13">
                  <c:v>2018 II</c:v>
                </c:pt>
              </c:strCache>
            </c:strRef>
          </c:cat>
          <c:val>
            <c:numRef>
              <c:f>'[Chart in Microsoft Office Word]Sheet1'!$C$2:$C$15</c:f>
              <c:numCache>
                <c:formatCode>General</c:formatCode>
                <c:ptCount val="14"/>
              </c:numCache>
            </c:numRef>
          </c:val>
          <c:smooth val="0"/>
        </c:ser>
        <c:dLbls>
          <c:showLegendKey val="0"/>
          <c:showVal val="0"/>
          <c:showCatName val="0"/>
          <c:showSerName val="0"/>
          <c:showPercent val="0"/>
          <c:showBubbleSize val="0"/>
        </c:dLbls>
        <c:smooth val="0"/>
        <c:axId val="879404224"/>
        <c:axId val="1375230400"/>
      </c:lineChart>
      <c:catAx>
        <c:axId val="879404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75230400"/>
        <c:crosses val="autoZero"/>
        <c:auto val="1"/>
        <c:lblAlgn val="ctr"/>
        <c:lblOffset val="100"/>
        <c:noMultiLvlLbl val="0"/>
      </c:catAx>
      <c:valAx>
        <c:axId val="13752304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94042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Gini Coefficient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Sheet1!$A$2:$A$13</c:f>
              <c:numCache>
                <c:formatCode>General</c:formatCode>
                <c:ptCount val="12"/>
                <c:pt idx="0">
                  <c:v>2006.0</c:v>
                </c:pt>
                <c:pt idx="1">
                  <c:v>2007.0</c:v>
                </c:pt>
                <c:pt idx="2">
                  <c:v>2008.0</c:v>
                </c:pt>
                <c:pt idx="3">
                  <c:v>2009.0</c:v>
                </c:pt>
                <c:pt idx="4">
                  <c:v>2010.0</c:v>
                </c:pt>
                <c:pt idx="5">
                  <c:v>2011.0</c:v>
                </c:pt>
                <c:pt idx="6">
                  <c:v>2012.0</c:v>
                </c:pt>
                <c:pt idx="7">
                  <c:v>2013.0</c:v>
                </c:pt>
                <c:pt idx="8">
                  <c:v>2014.0</c:v>
                </c:pt>
                <c:pt idx="9">
                  <c:v>2015.0</c:v>
                </c:pt>
                <c:pt idx="10">
                  <c:v>2016.0</c:v>
                </c:pt>
                <c:pt idx="11">
                  <c:v>2017.0</c:v>
                </c:pt>
              </c:numCache>
            </c:numRef>
          </c:cat>
          <c:val>
            <c:numRef>
              <c:f>Sheet1!$B$2:$B$13</c:f>
              <c:numCache>
                <c:formatCode>0.00%</c:formatCode>
                <c:ptCount val="12"/>
                <c:pt idx="0">
                  <c:v>0.0038</c:v>
                </c:pt>
                <c:pt idx="1">
                  <c:v>0.004</c:v>
                </c:pt>
                <c:pt idx="2">
                  <c:v>0.004</c:v>
                </c:pt>
                <c:pt idx="3">
                  <c:v>0.004</c:v>
                </c:pt>
                <c:pt idx="4">
                  <c:v>0.0042</c:v>
                </c:pt>
                <c:pt idx="5">
                  <c:v>0.0042</c:v>
                </c:pt>
                <c:pt idx="6">
                  <c:v>0.0041</c:v>
                </c:pt>
                <c:pt idx="7">
                  <c:v>0.0041</c:v>
                </c:pt>
                <c:pt idx="8">
                  <c:v>0.0041</c:v>
                </c:pt>
                <c:pt idx="9">
                  <c:v>0.0041</c:v>
                </c:pt>
                <c:pt idx="10">
                  <c:v>0.0041</c:v>
                </c:pt>
                <c:pt idx="11">
                  <c:v>0.0041</c:v>
                </c:pt>
              </c:numCache>
            </c:numRef>
          </c:val>
        </c:ser>
        <c:dLbls>
          <c:showLegendKey val="0"/>
          <c:showVal val="0"/>
          <c:showCatName val="0"/>
          <c:showSerName val="0"/>
          <c:showPercent val="0"/>
          <c:showBubbleSize val="0"/>
        </c:dLbls>
        <c:gapWidth val="219"/>
        <c:overlap val="-27"/>
        <c:axId val="1378414000"/>
        <c:axId val="1234919248"/>
      </c:barChart>
      <c:catAx>
        <c:axId val="1378414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34919248"/>
        <c:crosses val="autoZero"/>
        <c:auto val="1"/>
        <c:lblAlgn val="ctr"/>
        <c:lblOffset val="100"/>
        <c:noMultiLvlLbl val="0"/>
      </c:catAx>
      <c:valAx>
        <c:axId val="123491924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784140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Sheet1!$C$1</c:f>
              <c:strCache>
                <c:ptCount val="1"/>
                <c:pt idx="0">
                  <c:v>EPL index (0 to 6)</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Sheet1!$A$2:$B$6</c:f>
              <c:multiLvlStrCache>
                <c:ptCount val="5"/>
                <c:lvl>
                  <c:pt idx="1">
                    <c:v>LAC</c:v>
                  </c:pt>
                  <c:pt idx="2">
                    <c:v>Others</c:v>
                  </c:pt>
                </c:lvl>
                <c:lvl>
                  <c:pt idx="0">
                    <c:v>OECD</c:v>
                  </c:pt>
                  <c:pt idx="1">
                    <c:v>NonOECD</c:v>
                  </c:pt>
                  <c:pt idx="2">
                    <c:v>NonOECD</c:v>
                  </c:pt>
                  <c:pt idx="3">
                    <c:v>Global average</c:v>
                  </c:pt>
                  <c:pt idx="4">
                    <c:v>Georgia </c:v>
                  </c:pt>
                </c:lvl>
              </c:multiLvlStrCache>
            </c:multiLvlStrRef>
          </c:cat>
          <c:val>
            <c:numRef>
              <c:f>Sheet1!$C$2:$C$6</c:f>
              <c:numCache>
                <c:formatCode>General</c:formatCode>
                <c:ptCount val="5"/>
                <c:pt idx="0">
                  <c:v>2.319999999999997</c:v>
                </c:pt>
                <c:pt idx="1">
                  <c:v>1.98</c:v>
                </c:pt>
                <c:pt idx="2">
                  <c:v>2.24</c:v>
                </c:pt>
                <c:pt idx="3">
                  <c:v>2.18</c:v>
                </c:pt>
                <c:pt idx="4">
                  <c:v>0.51</c:v>
                </c:pt>
              </c:numCache>
            </c:numRef>
          </c:val>
          <c:extLst xmlns:c16r2="http://schemas.microsoft.com/office/drawing/2015/06/chart">
            <c:ext xmlns:c16="http://schemas.microsoft.com/office/drawing/2014/chart" uri="{C3380CC4-5D6E-409C-BE32-E72D297353CC}">
              <c16:uniqueId val="{00000000-43C5-466C-AF58-02912CE04E56}"/>
            </c:ext>
          </c:extLst>
        </c:ser>
        <c:dLbls>
          <c:showLegendKey val="0"/>
          <c:showVal val="1"/>
          <c:showCatName val="0"/>
          <c:showSerName val="0"/>
          <c:showPercent val="0"/>
          <c:showBubbleSize val="0"/>
        </c:dLbls>
        <c:gapWidth val="219"/>
        <c:overlap val="-27"/>
        <c:axId val="1234976976"/>
        <c:axId val="1235202000"/>
        <c:extLst xmlns:c16r2="http://schemas.microsoft.com/office/drawing/2015/06/chart">
          <c:ext xmlns:c15="http://schemas.microsoft.com/office/drawing/2012/chart" uri="{02D57815-91ED-43cb-92C2-25804820EDAC}">
            <c15:filteredBarSeries>
              <c15:ser>
                <c:idx val="1"/>
                <c:order val="1"/>
                <c:tx>
                  <c:strRef>
                    <c:extLst xmlns:c16r2="http://schemas.microsoft.com/office/drawing/2015/06/chart">
                      <c:ext uri="{02D57815-91ED-43cb-92C2-25804820EDAC}">
                        <c15:formulaRef>
                          <c15:sqref>Sheet1!$D$1</c15:sqref>
                        </c15:formulaRef>
                      </c:ext>
                    </c:extLst>
                    <c:strCache>
                      <c:ptCount val="1"/>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extLst xmlns:c16r2="http://schemas.microsoft.com/office/drawing/2015/06/chart">
                      <c:ext uri="{02D57815-91ED-43cb-92C2-25804820EDAC}">
                        <c15:formulaRef>
                          <c15:sqref>Sheet1!$A$2:$B$6</c15:sqref>
                        </c15:formulaRef>
                      </c:ext>
                    </c:extLst>
                    <c:multiLvlStrCache>
                      <c:ptCount val="5"/>
                      <c:lvl>
                        <c:pt idx="1">
                          <c:v>LAC</c:v>
                        </c:pt>
                        <c:pt idx="2">
                          <c:v>Others</c:v>
                        </c:pt>
                      </c:lvl>
                      <c:lvl>
                        <c:pt idx="0">
                          <c:v>OECD</c:v>
                        </c:pt>
                        <c:pt idx="1">
                          <c:v>NonOECD</c:v>
                        </c:pt>
                        <c:pt idx="2">
                          <c:v>NonOECD</c:v>
                        </c:pt>
                        <c:pt idx="3">
                          <c:v>Global average</c:v>
                        </c:pt>
                        <c:pt idx="4">
                          <c:v>Georgia </c:v>
                        </c:pt>
                      </c:lvl>
                    </c:multiLvlStrCache>
                  </c:multiLvlStrRef>
                </c:cat>
                <c:val>
                  <c:numRef>
                    <c:extLst xmlns:c16r2="http://schemas.microsoft.com/office/drawing/2015/06/chart">
                      <c:ext uri="{02D57815-91ED-43cb-92C2-25804820EDAC}">
                        <c15:formulaRef>
                          <c15:sqref>Sheet1!$D$2:$D$6</c15:sqref>
                        </c15:formulaRef>
                      </c:ext>
                    </c:extLst>
                    <c:numCache>
                      <c:formatCode>General</c:formatCode>
                      <c:ptCount val="5"/>
                    </c:numCache>
                  </c:numRef>
                </c:val>
                <c:extLst xmlns:c16r2="http://schemas.microsoft.com/office/drawing/2015/06/chart">
                  <c:ext xmlns:c16="http://schemas.microsoft.com/office/drawing/2014/chart" uri="{C3380CC4-5D6E-409C-BE32-E72D297353CC}">
                    <c16:uniqueId val="{00000001-43C5-466C-AF58-02912CE04E56}"/>
                  </c:ext>
                </c:extLst>
              </c15:ser>
            </c15:filteredBarSeries>
          </c:ext>
        </c:extLst>
      </c:barChart>
      <c:catAx>
        <c:axId val="1234976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35202000"/>
        <c:crosses val="autoZero"/>
        <c:auto val="1"/>
        <c:lblAlgn val="ctr"/>
        <c:lblOffset val="100"/>
        <c:noMultiLvlLbl val="0"/>
      </c:catAx>
      <c:valAx>
        <c:axId val="12352020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sz="800"/>
                  <a:t>EPL (0 to 6)</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349769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Sheet1!$B$28</c:f>
              <c:strCache>
                <c:ptCount val="1"/>
                <c:pt idx="0">
                  <c:v>Unemployment rate (%)</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Sheet1!$C$27:$O$27</c:f>
              <c:numCache>
                <c:formatCode>General</c:formatCode>
                <c:ptCount val="13"/>
                <c:pt idx="0">
                  <c:v>2005.0</c:v>
                </c:pt>
                <c:pt idx="1">
                  <c:v>2006.0</c:v>
                </c:pt>
                <c:pt idx="2">
                  <c:v>2007.0</c:v>
                </c:pt>
                <c:pt idx="3">
                  <c:v>2008.0</c:v>
                </c:pt>
                <c:pt idx="4">
                  <c:v>2009.0</c:v>
                </c:pt>
                <c:pt idx="5">
                  <c:v>2010.0</c:v>
                </c:pt>
                <c:pt idx="6">
                  <c:v>2011.0</c:v>
                </c:pt>
                <c:pt idx="7">
                  <c:v>2012.0</c:v>
                </c:pt>
                <c:pt idx="8">
                  <c:v>2013.0</c:v>
                </c:pt>
                <c:pt idx="9">
                  <c:v>2014.0</c:v>
                </c:pt>
                <c:pt idx="10">
                  <c:v>2015.0</c:v>
                </c:pt>
                <c:pt idx="11">
                  <c:v>2016.0</c:v>
                </c:pt>
                <c:pt idx="12">
                  <c:v>2017.0</c:v>
                </c:pt>
              </c:numCache>
            </c:numRef>
          </c:cat>
          <c:val>
            <c:numRef>
              <c:f>Sheet1!$C$28:$O$28</c:f>
              <c:numCache>
                <c:formatCode>General</c:formatCode>
                <c:ptCount val="13"/>
                <c:pt idx="0">
                  <c:v>15.1</c:v>
                </c:pt>
                <c:pt idx="1">
                  <c:v>15.4</c:v>
                </c:pt>
                <c:pt idx="2">
                  <c:v>17.4</c:v>
                </c:pt>
                <c:pt idx="3">
                  <c:v>17.9</c:v>
                </c:pt>
                <c:pt idx="4">
                  <c:v>18.3</c:v>
                </c:pt>
                <c:pt idx="5">
                  <c:v>17.4</c:v>
                </c:pt>
                <c:pt idx="6">
                  <c:v>17.3</c:v>
                </c:pt>
                <c:pt idx="7">
                  <c:v>17.2</c:v>
                </c:pt>
                <c:pt idx="8">
                  <c:v>16.9</c:v>
                </c:pt>
                <c:pt idx="9">
                  <c:v>14.6</c:v>
                </c:pt>
                <c:pt idx="10">
                  <c:v>14.1</c:v>
                </c:pt>
                <c:pt idx="11">
                  <c:v>14.0</c:v>
                </c:pt>
                <c:pt idx="12">
                  <c:v>13.9</c:v>
                </c:pt>
              </c:numCache>
            </c:numRef>
          </c:val>
          <c:smooth val="0"/>
          <c:extLst xmlns:c16r2="http://schemas.microsoft.com/office/drawing/2015/06/chart">
            <c:ext xmlns:c16="http://schemas.microsoft.com/office/drawing/2014/chart" uri="{C3380CC4-5D6E-409C-BE32-E72D297353CC}">
              <c16:uniqueId val="{00000000-90A1-4E1C-9D52-0521FF7DE42C}"/>
            </c:ext>
          </c:extLst>
        </c:ser>
        <c:dLbls>
          <c:showLegendKey val="0"/>
          <c:showVal val="1"/>
          <c:showCatName val="0"/>
          <c:showSerName val="0"/>
          <c:showPercent val="0"/>
          <c:showBubbleSize val="0"/>
        </c:dLbls>
        <c:smooth val="0"/>
        <c:axId val="1324306240"/>
        <c:axId val="879045904"/>
      </c:lineChart>
      <c:catAx>
        <c:axId val="1324306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9045904"/>
        <c:crosses val="autoZero"/>
        <c:auto val="1"/>
        <c:lblAlgn val="ctr"/>
        <c:lblOffset val="100"/>
        <c:noMultiLvlLbl val="0"/>
      </c:catAx>
      <c:valAx>
        <c:axId val="8790459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AU" sz="800"/>
                  <a:t>Unemployment rate (%)</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43062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7330927384077"/>
          <c:y val="0.0614628149969268"/>
          <c:w val="0.823780183727034"/>
          <c:h val="0.774442116063089"/>
        </c:manualLayout>
      </c:layout>
      <c:barChart>
        <c:barDir val="col"/>
        <c:grouping val="stacked"/>
        <c:varyColors val="0"/>
        <c:ser>
          <c:idx val="0"/>
          <c:order val="0"/>
          <c:tx>
            <c:strRef>
              <c:f>Sheet1!$B$1</c:f>
              <c:strCache>
                <c:ptCount val="1"/>
                <c:pt idx="0">
                  <c:v>Average number of deaths per 10,000 workers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2002-2005</c:v>
                </c:pt>
                <c:pt idx="1">
                  <c:v>2007-2017</c:v>
                </c:pt>
              </c:strCache>
            </c:strRef>
          </c:cat>
          <c:val>
            <c:numRef>
              <c:f>Sheet1!$B$2:$B$3</c:f>
              <c:numCache>
                <c:formatCode>General</c:formatCode>
                <c:ptCount val="2"/>
              </c:numCache>
            </c:numRef>
          </c:val>
          <c:extLst xmlns:c16r2="http://schemas.microsoft.com/office/drawing/2015/06/chart">
            <c:ext xmlns:c16="http://schemas.microsoft.com/office/drawing/2014/chart" uri="{C3380CC4-5D6E-409C-BE32-E72D297353CC}">
              <c16:uniqueId val="{00000000-1A69-4F56-86E5-288635B269FA}"/>
            </c:ext>
          </c:extLst>
        </c:ser>
        <c:ser>
          <c:idx val="1"/>
          <c:order val="1"/>
          <c:tx>
            <c:strRef>
              <c:f>Sheet1!$C$1</c:f>
              <c:strCache>
                <c:ptCount val="1"/>
              </c:strCache>
            </c:strRef>
          </c:tx>
          <c:spPr>
            <a:solidFill>
              <a:schemeClr val="accent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2002-2005</c:v>
                </c:pt>
                <c:pt idx="1">
                  <c:v>2007-2017</c:v>
                </c:pt>
              </c:strCache>
            </c:strRef>
          </c:cat>
          <c:val>
            <c:numRef>
              <c:f>Sheet1!$C$2:$C$3</c:f>
              <c:numCache>
                <c:formatCode>General</c:formatCode>
                <c:ptCount val="2"/>
                <c:pt idx="0">
                  <c:v>3.7</c:v>
                </c:pt>
                <c:pt idx="1">
                  <c:v>5.9</c:v>
                </c:pt>
              </c:numCache>
            </c:numRef>
          </c:val>
          <c:extLst xmlns:c16r2="http://schemas.microsoft.com/office/drawing/2015/06/chart">
            <c:ext xmlns:c16="http://schemas.microsoft.com/office/drawing/2014/chart" uri="{C3380CC4-5D6E-409C-BE32-E72D297353CC}">
              <c16:uniqueId val="{00000001-1A69-4F56-86E5-288635B269FA}"/>
            </c:ext>
          </c:extLst>
        </c:ser>
        <c:dLbls>
          <c:showLegendKey val="0"/>
          <c:showVal val="1"/>
          <c:showCatName val="0"/>
          <c:showSerName val="0"/>
          <c:showPercent val="0"/>
          <c:showBubbleSize val="0"/>
        </c:dLbls>
        <c:gapWidth val="150"/>
        <c:overlap val="100"/>
        <c:axId val="879202624"/>
        <c:axId val="879204448"/>
        <c:extLst xmlns:c16r2="http://schemas.microsoft.com/office/drawing/2015/06/chart">
          <c:ext xmlns:c15="http://schemas.microsoft.com/office/drawing/2012/chart" uri="{02D57815-91ED-43cb-92C2-25804820EDAC}">
            <c15:filteredBarSeries>
              <c15:ser>
                <c:idx val="2"/>
                <c:order val="2"/>
                <c:tx>
                  <c:strRef>
                    <c:extLst xmlns:c16r2="http://schemas.microsoft.com/office/drawing/2015/06/chart">
                      <c:ext uri="{02D57815-91ED-43cb-92C2-25804820EDAC}">
                        <c15:formulaRef>
                          <c15:sqref>Sheet1!$D$1</c15:sqref>
                        </c15:formulaRef>
                      </c:ext>
                    </c:extLst>
                    <c:strCache>
                      <c:ptCount val="1"/>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6r2="http://schemas.microsoft.com/office/drawing/2015/06/chart">
                      <c:ext uri="{02D57815-91ED-43cb-92C2-25804820EDAC}">
                        <c15:formulaRef>
                          <c15:sqref>Sheet1!$A$2:$A$3</c15:sqref>
                        </c15:formulaRef>
                      </c:ext>
                    </c:extLst>
                    <c:strCache>
                      <c:ptCount val="2"/>
                      <c:pt idx="0">
                        <c:v>2002-2005</c:v>
                      </c:pt>
                      <c:pt idx="1">
                        <c:v>2007-2017</c:v>
                      </c:pt>
                    </c:strCache>
                  </c:strRef>
                </c:cat>
                <c:val>
                  <c:numRef>
                    <c:extLst xmlns:c16r2="http://schemas.microsoft.com/office/drawing/2015/06/chart">
                      <c:ext uri="{02D57815-91ED-43cb-92C2-25804820EDAC}">
                        <c15:formulaRef>
                          <c15:sqref>Sheet1!$D$2:$D$3</c15:sqref>
                        </c15:formulaRef>
                      </c:ext>
                    </c:extLst>
                    <c:numCache>
                      <c:formatCode>General</c:formatCode>
                      <c:ptCount val="2"/>
                    </c:numCache>
                  </c:numRef>
                </c:val>
                <c:extLst xmlns:c16r2="http://schemas.microsoft.com/office/drawing/2015/06/chart">
                  <c:ext xmlns:c16="http://schemas.microsoft.com/office/drawing/2014/chart" uri="{C3380CC4-5D6E-409C-BE32-E72D297353CC}">
                    <c16:uniqueId val="{00000002-1A69-4F56-86E5-288635B269FA}"/>
                  </c:ext>
                </c:extLst>
              </c15:ser>
            </c15:filteredBarSeries>
            <c15:filteredBarSeries>
              <c15:ser>
                <c:idx val="3"/>
                <c:order val="3"/>
                <c:tx>
                  <c:strRef>
                    <c:extLst xmlns:c16r2="http://schemas.microsoft.com/office/drawing/2015/06/chart" xmlns:c15="http://schemas.microsoft.com/office/drawing/2012/chart">
                      <c:ext xmlns:c15="http://schemas.microsoft.com/office/drawing/2012/chart" uri="{02D57815-91ED-43cb-92C2-25804820EDAC}">
                        <c15:formulaRef>
                          <c15:sqref>Sheet1!$E$1</c15:sqref>
                        </c15:formulaRef>
                      </c:ext>
                    </c:extLst>
                    <c:strCache>
                      <c:ptCount val="1"/>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6r2="http://schemas.microsoft.com/office/drawing/2015/06/chart" xmlns:c15="http://schemas.microsoft.com/office/drawing/2012/chart">
                      <c:ext xmlns:c15="http://schemas.microsoft.com/office/drawing/2012/chart" uri="{02D57815-91ED-43cb-92C2-25804820EDAC}">
                        <c15:formulaRef>
                          <c15:sqref>Sheet1!$A$2:$A$3</c15:sqref>
                        </c15:formulaRef>
                      </c:ext>
                    </c:extLst>
                    <c:strCache>
                      <c:ptCount val="2"/>
                      <c:pt idx="0">
                        <c:v>2002-2005</c:v>
                      </c:pt>
                      <c:pt idx="1">
                        <c:v>2007-2017</c:v>
                      </c:pt>
                    </c:strCache>
                  </c:strRef>
                </c:cat>
                <c:val>
                  <c:numRef>
                    <c:extLst xmlns:c16r2="http://schemas.microsoft.com/office/drawing/2015/06/chart" xmlns:c15="http://schemas.microsoft.com/office/drawing/2012/chart">
                      <c:ext xmlns:c15="http://schemas.microsoft.com/office/drawing/2012/chart" uri="{02D57815-91ED-43cb-92C2-25804820EDAC}">
                        <c15:formulaRef>
                          <c15:sqref>Sheet1!$E$2:$E$3</c15:sqref>
                        </c15:formulaRef>
                      </c:ext>
                    </c:extLst>
                    <c:numCache>
                      <c:formatCode>General</c:formatCode>
                      <c:ptCount val="2"/>
                    </c:numCache>
                  </c:numRef>
                </c:val>
                <c:extLst xmlns:c16r2="http://schemas.microsoft.com/office/drawing/2015/06/chart" xmlns:c15="http://schemas.microsoft.com/office/drawing/2012/chart">
                  <c:ext xmlns:c16="http://schemas.microsoft.com/office/drawing/2014/chart" uri="{C3380CC4-5D6E-409C-BE32-E72D297353CC}">
                    <c16:uniqueId val="{00000003-1A69-4F56-86E5-288635B269FA}"/>
                  </c:ext>
                </c:extLst>
              </c15:ser>
            </c15:filteredBarSeries>
            <c15:filteredBarSeries>
              <c15:ser>
                <c:idx val="4"/>
                <c:order val="4"/>
                <c:tx>
                  <c:strRef>
                    <c:extLst xmlns:c16r2="http://schemas.microsoft.com/office/drawing/2015/06/chart" xmlns:c15="http://schemas.microsoft.com/office/drawing/2012/chart">
                      <c:ext xmlns:c15="http://schemas.microsoft.com/office/drawing/2012/chart" uri="{02D57815-91ED-43cb-92C2-25804820EDAC}">
                        <c15:formulaRef>
                          <c15:sqref>Sheet1!$F$1</c15:sqref>
                        </c15:formulaRef>
                      </c:ext>
                    </c:extLst>
                    <c:strCache>
                      <c:ptCount val="1"/>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6r2="http://schemas.microsoft.com/office/drawing/2015/06/chart" xmlns:c15="http://schemas.microsoft.com/office/drawing/2012/chart">
                      <c:ext xmlns:c15="http://schemas.microsoft.com/office/drawing/2012/chart" uri="{02D57815-91ED-43cb-92C2-25804820EDAC}">
                        <c15:formulaRef>
                          <c15:sqref>Sheet1!$A$2:$A$3</c15:sqref>
                        </c15:formulaRef>
                      </c:ext>
                    </c:extLst>
                    <c:strCache>
                      <c:ptCount val="2"/>
                      <c:pt idx="0">
                        <c:v>2002-2005</c:v>
                      </c:pt>
                      <c:pt idx="1">
                        <c:v>2007-2017</c:v>
                      </c:pt>
                    </c:strCache>
                  </c:strRef>
                </c:cat>
                <c:val>
                  <c:numRef>
                    <c:extLst xmlns:c16r2="http://schemas.microsoft.com/office/drawing/2015/06/chart" xmlns:c15="http://schemas.microsoft.com/office/drawing/2012/chart">
                      <c:ext xmlns:c15="http://schemas.microsoft.com/office/drawing/2012/chart" uri="{02D57815-91ED-43cb-92C2-25804820EDAC}">
                        <c15:formulaRef>
                          <c15:sqref>Sheet1!$F$2:$F$3</c15:sqref>
                        </c15:formulaRef>
                      </c:ext>
                    </c:extLst>
                    <c:numCache>
                      <c:formatCode>General</c:formatCode>
                      <c:ptCount val="2"/>
                    </c:numCache>
                  </c:numRef>
                </c:val>
                <c:extLst xmlns:c16r2="http://schemas.microsoft.com/office/drawing/2015/06/chart" xmlns:c15="http://schemas.microsoft.com/office/drawing/2012/chart">
                  <c:ext xmlns:c16="http://schemas.microsoft.com/office/drawing/2014/chart" uri="{C3380CC4-5D6E-409C-BE32-E72D297353CC}">
                    <c16:uniqueId val="{00000004-1A69-4F56-86E5-288635B269FA}"/>
                  </c:ext>
                </c:extLst>
              </c15:ser>
            </c15:filteredBarSeries>
          </c:ext>
        </c:extLst>
      </c:barChart>
      <c:catAx>
        <c:axId val="879202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9204448"/>
        <c:crosses val="autoZero"/>
        <c:auto val="1"/>
        <c:lblAlgn val="ctr"/>
        <c:lblOffset val="100"/>
        <c:noMultiLvlLbl val="0"/>
      </c:catAx>
      <c:valAx>
        <c:axId val="8792044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sz="800"/>
                  <a:t>Average number of deaths per 10,000 workers</a:t>
                </a:r>
              </a:p>
            </c:rich>
          </c:tx>
          <c:layout>
            <c:manualLayout>
              <c:xMode val="edge"/>
              <c:yMode val="edge"/>
              <c:x val="0.0416666666666667"/>
              <c:y val="0.0799537037037037"/>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92026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4"/>
          <c:order val="4"/>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Sheet1!$A$2:$A$16</c:f>
              <c:strCache>
                <c:ptCount val="15"/>
                <c:pt idx="0">
                  <c:v>Inadequately educated workforce</c:v>
                </c:pt>
                <c:pt idx="1">
                  <c:v>Access to finance </c:v>
                </c:pt>
                <c:pt idx="2">
                  <c:v>Inefficient government bureaucracy</c:v>
                </c:pt>
                <c:pt idx="3">
                  <c:v>Inadequate supply of infrastucture</c:v>
                </c:pt>
                <c:pt idx="4">
                  <c:v>Policy instability</c:v>
                </c:pt>
                <c:pt idx="5">
                  <c:v>Insufficient capacity to innovate</c:v>
                </c:pt>
                <c:pt idx="6">
                  <c:v>Poor work ethic</c:v>
                </c:pt>
                <c:pt idx="7">
                  <c:v>Tax rates</c:v>
                </c:pt>
                <c:pt idx="8">
                  <c:v>Tax regulations</c:v>
                </c:pt>
                <c:pt idx="9">
                  <c:v>Govt instability</c:v>
                </c:pt>
                <c:pt idx="10">
                  <c:v>Foreign currency regulations</c:v>
                </c:pt>
                <c:pt idx="11">
                  <c:v>Restrictive lanbour regulations</c:v>
                </c:pt>
                <c:pt idx="12">
                  <c:v>Corruption</c:v>
                </c:pt>
                <c:pt idx="13">
                  <c:v>Crime and theft</c:v>
                </c:pt>
                <c:pt idx="14">
                  <c:v>Poor public health </c:v>
                </c:pt>
              </c:strCache>
            </c:strRef>
          </c:cat>
          <c:val>
            <c:numRef>
              <c:f>Sheet1!$F$2:$F$16</c:f>
              <c:numCache>
                <c:formatCode>General</c:formatCode>
                <c:ptCount val="15"/>
                <c:pt idx="0">
                  <c:v>15.5</c:v>
                </c:pt>
                <c:pt idx="1">
                  <c:v>13.2</c:v>
                </c:pt>
                <c:pt idx="2">
                  <c:v>10.1</c:v>
                </c:pt>
                <c:pt idx="3">
                  <c:v>9.8</c:v>
                </c:pt>
                <c:pt idx="4">
                  <c:v>9.0</c:v>
                </c:pt>
                <c:pt idx="5">
                  <c:v>8.200000000000001</c:v>
                </c:pt>
                <c:pt idx="6">
                  <c:v>8.0</c:v>
                </c:pt>
                <c:pt idx="7">
                  <c:v>4.6</c:v>
                </c:pt>
                <c:pt idx="8">
                  <c:v>3.9</c:v>
                </c:pt>
                <c:pt idx="9">
                  <c:v>3.9</c:v>
                </c:pt>
                <c:pt idx="10">
                  <c:v>2.8</c:v>
                </c:pt>
                <c:pt idx="11">
                  <c:v>1.6</c:v>
                </c:pt>
                <c:pt idx="12">
                  <c:v>0.8</c:v>
                </c:pt>
                <c:pt idx="13">
                  <c:v>0.3</c:v>
                </c:pt>
                <c:pt idx="14">
                  <c:v>0.0</c:v>
                </c:pt>
              </c:numCache>
            </c:numRef>
          </c:val>
        </c:ser>
        <c:dLbls>
          <c:showLegendKey val="0"/>
          <c:showVal val="1"/>
          <c:showCatName val="0"/>
          <c:showSerName val="0"/>
          <c:showPercent val="0"/>
          <c:showBubbleSize val="0"/>
        </c:dLbls>
        <c:gapWidth val="219"/>
        <c:overlap val="-27"/>
        <c:axId val="1318138672"/>
        <c:axId val="1318209904"/>
        <c:extLst>
          <c:ext xmlns:c15="http://schemas.microsoft.com/office/drawing/2012/chart" uri="{02D57815-91ED-43cb-92C2-25804820EDAC}">
            <c15:filteredBarSeries>
              <c15: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Sheet1!$A$2:$A$16</c15:sqref>
                        </c15:formulaRef>
                      </c:ext>
                    </c:extLst>
                    <c:strCache>
                      <c:ptCount val="15"/>
                      <c:pt idx="0">
                        <c:v>Inadequately educated workforce</c:v>
                      </c:pt>
                      <c:pt idx="1">
                        <c:v>Access to finance </c:v>
                      </c:pt>
                      <c:pt idx="2">
                        <c:v>Inefficient government bureaucracy</c:v>
                      </c:pt>
                      <c:pt idx="3">
                        <c:v>Inadequate supply of infrastucture</c:v>
                      </c:pt>
                      <c:pt idx="4">
                        <c:v>Policy instability</c:v>
                      </c:pt>
                      <c:pt idx="5">
                        <c:v>Insufficient capacity to innovate</c:v>
                      </c:pt>
                      <c:pt idx="6">
                        <c:v>Poor work ethic</c:v>
                      </c:pt>
                      <c:pt idx="7">
                        <c:v>Tax rates</c:v>
                      </c:pt>
                      <c:pt idx="8">
                        <c:v>Tax regulations</c:v>
                      </c:pt>
                      <c:pt idx="9">
                        <c:v>Govt instability</c:v>
                      </c:pt>
                      <c:pt idx="10">
                        <c:v>Foreign currency regulations</c:v>
                      </c:pt>
                      <c:pt idx="11">
                        <c:v>Restrictive lanbour regulations</c:v>
                      </c:pt>
                      <c:pt idx="12">
                        <c:v>Corruption</c:v>
                      </c:pt>
                      <c:pt idx="13">
                        <c:v>Crime and theft</c:v>
                      </c:pt>
                      <c:pt idx="14">
                        <c:v>Poor public health </c:v>
                      </c:pt>
                    </c:strCache>
                  </c:strRef>
                </c:cat>
                <c:val>
                  <c:numRef>
                    <c:extLst>
                      <c:ext uri="{02D57815-91ED-43cb-92C2-25804820EDAC}">
                        <c15:formulaRef>
                          <c15:sqref>Sheet1!$B$2:$B$16</c15:sqref>
                        </c15:formulaRef>
                      </c:ext>
                    </c:extLst>
                    <c:numCache>
                      <c:formatCode>General</c:formatCode>
                      <c:ptCount val="15"/>
                    </c:numCache>
                  </c:numRef>
                </c:val>
              </c15:ser>
            </c15:filteredBarSeries>
            <c15:filteredBarSeries>
              <c15:ser>
                <c:idx val="1"/>
                <c:order val="1"/>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Sheet1!$A$2:$A$16</c15:sqref>
                        </c15:formulaRef>
                      </c:ext>
                    </c:extLst>
                    <c:strCache>
                      <c:ptCount val="15"/>
                      <c:pt idx="0">
                        <c:v>Inadequately educated workforce</c:v>
                      </c:pt>
                      <c:pt idx="1">
                        <c:v>Access to finance </c:v>
                      </c:pt>
                      <c:pt idx="2">
                        <c:v>Inefficient government bureaucracy</c:v>
                      </c:pt>
                      <c:pt idx="3">
                        <c:v>Inadequate supply of infrastucture</c:v>
                      </c:pt>
                      <c:pt idx="4">
                        <c:v>Policy instability</c:v>
                      </c:pt>
                      <c:pt idx="5">
                        <c:v>Insufficient capacity to innovate</c:v>
                      </c:pt>
                      <c:pt idx="6">
                        <c:v>Poor work ethic</c:v>
                      </c:pt>
                      <c:pt idx="7">
                        <c:v>Tax rates</c:v>
                      </c:pt>
                      <c:pt idx="8">
                        <c:v>Tax regulations</c:v>
                      </c:pt>
                      <c:pt idx="9">
                        <c:v>Govt instability</c:v>
                      </c:pt>
                      <c:pt idx="10">
                        <c:v>Foreign currency regulations</c:v>
                      </c:pt>
                      <c:pt idx="11">
                        <c:v>Restrictive lanbour regulations</c:v>
                      </c:pt>
                      <c:pt idx="12">
                        <c:v>Corruption</c:v>
                      </c:pt>
                      <c:pt idx="13">
                        <c:v>Crime and theft</c:v>
                      </c:pt>
                      <c:pt idx="14">
                        <c:v>Poor public health </c:v>
                      </c:pt>
                    </c:strCache>
                  </c:strRef>
                </c:cat>
                <c:val>
                  <c:numRef>
                    <c:extLst xmlns:c15="http://schemas.microsoft.com/office/drawing/2012/chart">
                      <c:ext xmlns:c15="http://schemas.microsoft.com/office/drawing/2012/chart" uri="{02D57815-91ED-43cb-92C2-25804820EDAC}">
                        <c15:formulaRef>
                          <c15:sqref>Sheet1!$C$2:$C$16</c15:sqref>
                        </c15:formulaRef>
                      </c:ext>
                    </c:extLst>
                    <c:numCache>
                      <c:formatCode>General</c:formatCode>
                      <c:ptCount val="15"/>
                    </c:numCache>
                  </c:numRef>
                </c:val>
              </c15:ser>
            </c15:filteredBarSeries>
            <c15:filteredBarSeries>
              <c15:ser>
                <c:idx val="2"/>
                <c:order val="2"/>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Sheet1!$A$2:$A$16</c15:sqref>
                        </c15:formulaRef>
                      </c:ext>
                    </c:extLst>
                    <c:strCache>
                      <c:ptCount val="15"/>
                      <c:pt idx="0">
                        <c:v>Inadequately educated workforce</c:v>
                      </c:pt>
                      <c:pt idx="1">
                        <c:v>Access to finance </c:v>
                      </c:pt>
                      <c:pt idx="2">
                        <c:v>Inefficient government bureaucracy</c:v>
                      </c:pt>
                      <c:pt idx="3">
                        <c:v>Inadequate supply of infrastucture</c:v>
                      </c:pt>
                      <c:pt idx="4">
                        <c:v>Policy instability</c:v>
                      </c:pt>
                      <c:pt idx="5">
                        <c:v>Insufficient capacity to innovate</c:v>
                      </c:pt>
                      <c:pt idx="6">
                        <c:v>Poor work ethic</c:v>
                      </c:pt>
                      <c:pt idx="7">
                        <c:v>Tax rates</c:v>
                      </c:pt>
                      <c:pt idx="8">
                        <c:v>Tax regulations</c:v>
                      </c:pt>
                      <c:pt idx="9">
                        <c:v>Govt instability</c:v>
                      </c:pt>
                      <c:pt idx="10">
                        <c:v>Foreign currency regulations</c:v>
                      </c:pt>
                      <c:pt idx="11">
                        <c:v>Restrictive lanbour regulations</c:v>
                      </c:pt>
                      <c:pt idx="12">
                        <c:v>Corruption</c:v>
                      </c:pt>
                      <c:pt idx="13">
                        <c:v>Crime and theft</c:v>
                      </c:pt>
                      <c:pt idx="14">
                        <c:v>Poor public health </c:v>
                      </c:pt>
                    </c:strCache>
                  </c:strRef>
                </c:cat>
                <c:val>
                  <c:numRef>
                    <c:extLst xmlns:c15="http://schemas.microsoft.com/office/drawing/2012/chart">
                      <c:ext xmlns:c15="http://schemas.microsoft.com/office/drawing/2012/chart" uri="{02D57815-91ED-43cb-92C2-25804820EDAC}">
                        <c15:formulaRef>
                          <c15:sqref>Sheet1!$D$2:$D$16</c15:sqref>
                        </c15:formulaRef>
                      </c:ext>
                    </c:extLst>
                    <c:numCache>
                      <c:formatCode>General</c:formatCode>
                      <c:ptCount val="15"/>
                    </c:numCache>
                  </c:numRef>
                </c:val>
              </c15:ser>
            </c15:filteredBarSeries>
            <c15:filteredBarSeries>
              <c15:ser>
                <c:idx val="3"/>
                <c:order val="3"/>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Sheet1!$A$2:$A$16</c15:sqref>
                        </c15:formulaRef>
                      </c:ext>
                    </c:extLst>
                    <c:strCache>
                      <c:ptCount val="15"/>
                      <c:pt idx="0">
                        <c:v>Inadequately educated workforce</c:v>
                      </c:pt>
                      <c:pt idx="1">
                        <c:v>Access to finance </c:v>
                      </c:pt>
                      <c:pt idx="2">
                        <c:v>Inefficient government bureaucracy</c:v>
                      </c:pt>
                      <c:pt idx="3">
                        <c:v>Inadequate supply of infrastucture</c:v>
                      </c:pt>
                      <c:pt idx="4">
                        <c:v>Policy instability</c:v>
                      </c:pt>
                      <c:pt idx="5">
                        <c:v>Insufficient capacity to innovate</c:v>
                      </c:pt>
                      <c:pt idx="6">
                        <c:v>Poor work ethic</c:v>
                      </c:pt>
                      <c:pt idx="7">
                        <c:v>Tax rates</c:v>
                      </c:pt>
                      <c:pt idx="8">
                        <c:v>Tax regulations</c:v>
                      </c:pt>
                      <c:pt idx="9">
                        <c:v>Govt instability</c:v>
                      </c:pt>
                      <c:pt idx="10">
                        <c:v>Foreign currency regulations</c:v>
                      </c:pt>
                      <c:pt idx="11">
                        <c:v>Restrictive lanbour regulations</c:v>
                      </c:pt>
                      <c:pt idx="12">
                        <c:v>Corruption</c:v>
                      </c:pt>
                      <c:pt idx="13">
                        <c:v>Crime and theft</c:v>
                      </c:pt>
                      <c:pt idx="14">
                        <c:v>Poor public health </c:v>
                      </c:pt>
                    </c:strCache>
                  </c:strRef>
                </c:cat>
                <c:val>
                  <c:numRef>
                    <c:extLst xmlns:c15="http://schemas.microsoft.com/office/drawing/2012/chart">
                      <c:ext xmlns:c15="http://schemas.microsoft.com/office/drawing/2012/chart" uri="{02D57815-91ED-43cb-92C2-25804820EDAC}">
                        <c15:formulaRef>
                          <c15:sqref>Sheet1!$E$2:$E$16</c15:sqref>
                        </c15:formulaRef>
                      </c:ext>
                    </c:extLst>
                    <c:numCache>
                      <c:formatCode>General</c:formatCode>
                      <c:ptCount val="15"/>
                    </c:numCache>
                  </c:numRef>
                </c:val>
              </c15:ser>
            </c15:filteredBarSeries>
          </c:ext>
        </c:extLst>
      </c:barChart>
      <c:catAx>
        <c:axId val="1318138672"/>
        <c:scaling>
          <c:orientation val="minMax"/>
        </c:scaling>
        <c:delete val="0"/>
        <c:axPos val="b"/>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sz="800"/>
                  <a:t>Most problematic factors, scaled from 1 </a:t>
                </a:r>
                <a:r>
                  <a:rPr lang="en-US" sz="800" baseline="0"/>
                  <a:t> to 5</a:t>
                </a:r>
                <a:endParaRPr lang="en-US" sz="800"/>
              </a:p>
            </c:rich>
          </c:tx>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8209904"/>
        <c:crosses val="autoZero"/>
        <c:auto val="1"/>
        <c:lblAlgn val="ctr"/>
        <c:lblOffset val="100"/>
        <c:noMultiLvlLbl val="0"/>
      </c:catAx>
      <c:valAx>
        <c:axId val="13182099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sz="800"/>
                  <a:t>(%)</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81386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2"/>
          <c:order val="2"/>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Sheet2!$A$4:$A$13</c:f>
              <c:strCache>
                <c:ptCount val="10"/>
                <c:pt idx="0">
                  <c:v>Political instability</c:v>
                </c:pt>
                <c:pt idx="1">
                  <c:v>Access to finance</c:v>
                </c:pt>
                <c:pt idx="2">
                  <c:v>Tax rates</c:v>
                </c:pt>
                <c:pt idx="3">
                  <c:v>Informal sector</c:v>
                </c:pt>
                <c:pt idx="4">
                  <c:v>Transportation</c:v>
                </c:pt>
                <c:pt idx="5">
                  <c:v>Tax administration</c:v>
                </c:pt>
                <c:pt idx="6">
                  <c:v>Electricity</c:v>
                </c:pt>
                <c:pt idx="7">
                  <c:v>Poorly educated work-force</c:v>
                </c:pt>
                <c:pt idx="8">
                  <c:v>Trade regulations</c:v>
                </c:pt>
                <c:pt idx="9">
                  <c:v>Court system</c:v>
                </c:pt>
              </c:strCache>
            </c:strRef>
          </c:cat>
          <c:val>
            <c:numRef>
              <c:f>Sheet2!$D$4:$D$13</c:f>
              <c:numCache>
                <c:formatCode>General</c:formatCode>
                <c:ptCount val="10"/>
                <c:pt idx="0">
                  <c:v>43.0</c:v>
                </c:pt>
                <c:pt idx="1">
                  <c:v>20.9</c:v>
                </c:pt>
                <c:pt idx="2">
                  <c:v>15.2</c:v>
                </c:pt>
                <c:pt idx="3">
                  <c:v>7.4</c:v>
                </c:pt>
                <c:pt idx="4">
                  <c:v>2.7</c:v>
                </c:pt>
                <c:pt idx="5">
                  <c:v>2.5</c:v>
                </c:pt>
                <c:pt idx="6">
                  <c:v>2.1</c:v>
                </c:pt>
                <c:pt idx="7">
                  <c:v>2.0</c:v>
                </c:pt>
                <c:pt idx="8">
                  <c:v>1.5</c:v>
                </c:pt>
                <c:pt idx="9">
                  <c:v>1.1</c:v>
                </c:pt>
              </c:numCache>
            </c:numRef>
          </c:val>
        </c:ser>
        <c:dLbls>
          <c:showLegendKey val="0"/>
          <c:showVal val="1"/>
          <c:showCatName val="0"/>
          <c:showSerName val="0"/>
          <c:showPercent val="0"/>
          <c:showBubbleSize val="0"/>
        </c:dLbls>
        <c:gapWidth val="164"/>
        <c:overlap val="-22"/>
        <c:axId val="1318362080"/>
        <c:axId val="1318618720"/>
        <c:extLst>
          <c:ext xmlns:c15="http://schemas.microsoft.com/office/drawing/2012/chart" uri="{02D57815-91ED-43cb-92C2-25804820EDAC}">
            <c15:filteredBarSeries>
              <c15:ser>
                <c:idx val="0"/>
                <c:order val="0"/>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uri="{CE6537A1-D6FC-4f65-9D91-7224C49458BB}">
                      <c15:showLeaderLines val="1"/>
                      <c15:leaderLines>
                        <c:spPr>
                          <a:ln w="9525">
                            <a:solidFill>
                              <a:schemeClr val="tx1">
                                <a:lumMod val="35000"/>
                                <a:lumOff val="65000"/>
                              </a:schemeClr>
                            </a:solidFill>
                          </a:ln>
                          <a:effectLst/>
                        </c:spPr>
                      </c15:leaderLines>
                    </c:ext>
                  </c:extLst>
                </c:dLbls>
                <c:cat>
                  <c:strRef>
                    <c:extLst>
                      <c:ext uri="{02D57815-91ED-43cb-92C2-25804820EDAC}">
                        <c15:formulaRef>
                          <c15:sqref>Sheet2!$A$4:$A$13</c15:sqref>
                        </c15:formulaRef>
                      </c:ext>
                    </c:extLst>
                    <c:strCache>
                      <c:ptCount val="10"/>
                      <c:pt idx="0">
                        <c:v>Political instability</c:v>
                      </c:pt>
                      <c:pt idx="1">
                        <c:v>Access to finance</c:v>
                      </c:pt>
                      <c:pt idx="2">
                        <c:v>Tax rates</c:v>
                      </c:pt>
                      <c:pt idx="3">
                        <c:v>Informal sector</c:v>
                      </c:pt>
                      <c:pt idx="4">
                        <c:v>Transportation</c:v>
                      </c:pt>
                      <c:pt idx="5">
                        <c:v>Tax administration</c:v>
                      </c:pt>
                      <c:pt idx="6">
                        <c:v>Electricity</c:v>
                      </c:pt>
                      <c:pt idx="7">
                        <c:v>Poorly educated work-force</c:v>
                      </c:pt>
                      <c:pt idx="8">
                        <c:v>Trade regulations</c:v>
                      </c:pt>
                      <c:pt idx="9">
                        <c:v>Court system</c:v>
                      </c:pt>
                    </c:strCache>
                  </c:strRef>
                </c:cat>
                <c:val>
                  <c:numRef>
                    <c:extLst>
                      <c:ext uri="{02D57815-91ED-43cb-92C2-25804820EDAC}">
                        <c15:formulaRef>
                          <c15:sqref>Sheet2!$B$4:$B$13</c15:sqref>
                        </c15:formulaRef>
                      </c:ext>
                    </c:extLst>
                    <c:numCache>
                      <c:formatCode>General</c:formatCode>
                      <c:ptCount val="10"/>
                    </c:numCache>
                  </c:numRef>
                </c:val>
              </c15:ser>
            </c15:filteredBarSeries>
            <c15:filteredBarSeries>
              <c15:ser>
                <c:idx val="1"/>
                <c:order val="1"/>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Sheet2!$A$4:$A$13</c15:sqref>
                        </c15:formulaRef>
                      </c:ext>
                    </c:extLst>
                    <c:strCache>
                      <c:ptCount val="10"/>
                      <c:pt idx="0">
                        <c:v>Political instability</c:v>
                      </c:pt>
                      <c:pt idx="1">
                        <c:v>Access to finance</c:v>
                      </c:pt>
                      <c:pt idx="2">
                        <c:v>Tax rates</c:v>
                      </c:pt>
                      <c:pt idx="3">
                        <c:v>Informal sector</c:v>
                      </c:pt>
                      <c:pt idx="4">
                        <c:v>Transportation</c:v>
                      </c:pt>
                      <c:pt idx="5">
                        <c:v>Tax administration</c:v>
                      </c:pt>
                      <c:pt idx="6">
                        <c:v>Electricity</c:v>
                      </c:pt>
                      <c:pt idx="7">
                        <c:v>Poorly educated work-force</c:v>
                      </c:pt>
                      <c:pt idx="8">
                        <c:v>Trade regulations</c:v>
                      </c:pt>
                      <c:pt idx="9">
                        <c:v>Court system</c:v>
                      </c:pt>
                    </c:strCache>
                  </c:strRef>
                </c:cat>
                <c:val>
                  <c:numRef>
                    <c:extLst xmlns:c15="http://schemas.microsoft.com/office/drawing/2012/chart">
                      <c:ext xmlns:c15="http://schemas.microsoft.com/office/drawing/2012/chart" uri="{02D57815-91ED-43cb-92C2-25804820EDAC}">
                        <c15:formulaRef>
                          <c15:sqref>Sheet2!$C$4:$C$13</c15:sqref>
                        </c15:formulaRef>
                      </c:ext>
                    </c:extLst>
                    <c:numCache>
                      <c:formatCode>General</c:formatCode>
                      <c:ptCount val="10"/>
                    </c:numCache>
                  </c:numRef>
                </c:val>
              </c15:ser>
            </c15:filteredBarSeries>
          </c:ext>
        </c:extLst>
      </c:barChart>
      <c:catAx>
        <c:axId val="1318362080"/>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8618720"/>
        <c:crosses val="autoZero"/>
        <c:auto val="1"/>
        <c:lblAlgn val="ctr"/>
        <c:lblOffset val="100"/>
        <c:noMultiLvlLbl val="0"/>
      </c:catAx>
      <c:valAx>
        <c:axId val="131861872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83620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'[georgia TSA.xlsx]Sheet1'!$B$1</c:f>
              <c:strCache>
                <c:ptCount val="1"/>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'[georgia TSA.xlsx]Sheet1'!$A$2:$A$4</c:f>
              <c:numCache>
                <c:formatCode>General</c:formatCode>
                <c:ptCount val="3"/>
                <c:pt idx="0">
                  <c:v>2015.0</c:v>
                </c:pt>
                <c:pt idx="1">
                  <c:v>2017.0</c:v>
                </c:pt>
              </c:numCache>
            </c:numRef>
          </c:cat>
          <c:val>
            <c:numRef>
              <c:f>'[georgia TSA.xlsx]Sheet1'!$B$2:$B$4</c:f>
              <c:numCache>
                <c:formatCode>General</c:formatCode>
                <c:ptCount val="3"/>
                <c:pt idx="0">
                  <c:v>64.8</c:v>
                </c:pt>
                <c:pt idx="1">
                  <c:v>69.5</c:v>
                </c:pt>
              </c:numCache>
            </c:numRef>
          </c:val>
        </c:ser>
        <c:ser>
          <c:idx val="4"/>
          <c:order val="4"/>
          <c:tx>
            <c:strRef>
              <c:f>'[georgia TSA.xlsx]Sheet1'!$F$1</c:f>
              <c:strCache>
                <c:ptCount val="1"/>
                <c:pt idx="0">
                  <c:v>Proportion of poorest 20% of families that receive TSA</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'[georgia TSA.xlsx]Sheet1'!$A$2:$A$4</c:f>
              <c:numCache>
                <c:formatCode>General</c:formatCode>
                <c:ptCount val="3"/>
                <c:pt idx="0">
                  <c:v>2015.0</c:v>
                </c:pt>
                <c:pt idx="1">
                  <c:v>2017.0</c:v>
                </c:pt>
              </c:numCache>
            </c:numRef>
          </c:cat>
          <c:val>
            <c:numRef>
              <c:f>'[georgia TSA.xlsx]Sheet1'!$F$2:$F$4</c:f>
              <c:numCache>
                <c:formatCode>General</c:formatCode>
                <c:ptCount val="3"/>
                <c:pt idx="0">
                  <c:v>59.4</c:v>
                </c:pt>
                <c:pt idx="1">
                  <c:v>52.3</c:v>
                </c:pt>
              </c:numCache>
            </c:numRef>
          </c:val>
        </c:ser>
        <c:dLbls>
          <c:showLegendKey val="0"/>
          <c:showVal val="1"/>
          <c:showCatName val="0"/>
          <c:showSerName val="0"/>
          <c:showPercent val="0"/>
          <c:showBubbleSize val="0"/>
        </c:dLbls>
        <c:gapWidth val="219"/>
        <c:overlap val="-27"/>
        <c:axId val="1318793056"/>
        <c:axId val="1318836784"/>
        <c:extLst>
          <c:ext xmlns:c15="http://schemas.microsoft.com/office/drawing/2012/chart" uri="{02D57815-91ED-43cb-92C2-25804820EDAC}">
            <c15:filteredBarSeries>
              <c15:ser>
                <c:idx val="1"/>
                <c:order val="1"/>
                <c:tx>
                  <c:strRef>
                    <c:extLst>
                      <c:ext uri="{02D57815-91ED-43cb-92C2-25804820EDAC}">
                        <c15:formulaRef>
                          <c15:sqref>'[georgia TSA.xlsx]Sheet1'!$C$1</c15:sqref>
                        </c15:formulaRef>
                      </c:ext>
                    </c:extLst>
                    <c:strCache>
                      <c:ptCount val="1"/>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c:ext uri="{02D57815-91ED-43cb-92C2-25804820EDAC}">
                        <c15:formulaRef>
                          <c15:sqref>'[georgia TSA.xlsx]Sheet1'!$A$2:$A$4</c15:sqref>
                        </c15:formulaRef>
                      </c:ext>
                    </c:extLst>
                    <c:numCache>
                      <c:formatCode>General</c:formatCode>
                      <c:ptCount val="3"/>
                      <c:pt idx="0">
                        <c:v>2015.0</c:v>
                      </c:pt>
                      <c:pt idx="1">
                        <c:v>2017.0</c:v>
                      </c:pt>
                    </c:numCache>
                  </c:numRef>
                </c:cat>
                <c:val>
                  <c:numRef>
                    <c:extLst>
                      <c:ext uri="{02D57815-91ED-43cb-92C2-25804820EDAC}">
                        <c15:formulaRef>
                          <c15:sqref>'[georgia TSA.xlsx]Sheet1'!$C$2:$C$4</c15:sqref>
                        </c15:formulaRef>
                      </c:ext>
                    </c:extLst>
                    <c:numCache>
                      <c:formatCode>General</c:formatCode>
                      <c:ptCount val="3"/>
                    </c:numCache>
                  </c:numRef>
                </c:val>
              </c15:ser>
            </c15:filteredBarSeries>
            <c15:filteredBarSeries>
              <c15:ser>
                <c:idx val="2"/>
                <c:order val="2"/>
                <c:tx>
                  <c:strRef>
                    <c:extLst xmlns:c15="http://schemas.microsoft.com/office/drawing/2012/chart">
                      <c:ext xmlns:c15="http://schemas.microsoft.com/office/drawing/2012/chart" uri="{02D57815-91ED-43cb-92C2-25804820EDAC}">
                        <c15:formulaRef>
                          <c15:sqref>'[georgia TSA.xlsx]Sheet1'!$D$1</c15:sqref>
                        </c15:formulaRef>
                      </c:ext>
                    </c:extLst>
                    <c:strCache>
                      <c:ptCount val="1"/>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xmlns:c15="http://schemas.microsoft.com/office/drawing/2012/chart">
                      <c:ext xmlns:c15="http://schemas.microsoft.com/office/drawing/2012/chart" uri="{02D57815-91ED-43cb-92C2-25804820EDAC}">
                        <c15:formulaRef>
                          <c15:sqref>'[georgia TSA.xlsx]Sheet1'!$A$2:$A$4</c15:sqref>
                        </c15:formulaRef>
                      </c:ext>
                    </c:extLst>
                    <c:numCache>
                      <c:formatCode>General</c:formatCode>
                      <c:ptCount val="3"/>
                      <c:pt idx="0">
                        <c:v>2015.0</c:v>
                      </c:pt>
                      <c:pt idx="1">
                        <c:v>2017.0</c:v>
                      </c:pt>
                    </c:numCache>
                  </c:numRef>
                </c:cat>
                <c:val>
                  <c:numRef>
                    <c:extLst xmlns:c15="http://schemas.microsoft.com/office/drawing/2012/chart">
                      <c:ext xmlns:c15="http://schemas.microsoft.com/office/drawing/2012/chart" uri="{02D57815-91ED-43cb-92C2-25804820EDAC}">
                        <c15:formulaRef>
                          <c15:sqref>'[georgia TSA.xlsx]Sheet1'!$D$2:$D$4</c15:sqref>
                        </c15:formulaRef>
                      </c:ext>
                    </c:extLst>
                    <c:numCache>
                      <c:formatCode>General</c:formatCode>
                      <c:ptCount val="3"/>
                    </c:numCache>
                  </c:numRef>
                </c:val>
              </c15:ser>
            </c15:filteredBarSeries>
            <c15:filteredBarSeries>
              <c15:ser>
                <c:idx val="3"/>
                <c:order val="3"/>
                <c:tx>
                  <c:strRef>
                    <c:extLst xmlns:c15="http://schemas.microsoft.com/office/drawing/2012/chart">
                      <c:ext xmlns:c15="http://schemas.microsoft.com/office/drawing/2012/chart" uri="{02D57815-91ED-43cb-92C2-25804820EDAC}">
                        <c15:formulaRef>
                          <c15:sqref>'[georgia TSA.xlsx]Sheet1'!$E$1</c15:sqref>
                        </c15:formulaRef>
                      </c:ext>
                    </c:extLst>
                    <c:strCache>
                      <c:ptCount val="1"/>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xmlns:c15="http://schemas.microsoft.com/office/drawing/2012/chart">
                      <c:ext xmlns:c15="http://schemas.microsoft.com/office/drawing/2012/chart" uri="{02D57815-91ED-43cb-92C2-25804820EDAC}">
                        <c15:formulaRef>
                          <c15:sqref>'[georgia TSA.xlsx]Sheet1'!$A$2:$A$4</c15:sqref>
                        </c15:formulaRef>
                      </c:ext>
                    </c:extLst>
                    <c:numCache>
                      <c:formatCode>General</c:formatCode>
                      <c:ptCount val="3"/>
                      <c:pt idx="0">
                        <c:v>2015.0</c:v>
                      </c:pt>
                      <c:pt idx="1">
                        <c:v>2017.0</c:v>
                      </c:pt>
                    </c:numCache>
                  </c:numRef>
                </c:cat>
                <c:val>
                  <c:numRef>
                    <c:extLst xmlns:c15="http://schemas.microsoft.com/office/drawing/2012/chart">
                      <c:ext xmlns:c15="http://schemas.microsoft.com/office/drawing/2012/chart" uri="{02D57815-91ED-43cb-92C2-25804820EDAC}">
                        <c15:formulaRef>
                          <c15:sqref>'[georgia TSA.xlsx]Sheet1'!$E$2:$E$4</c15:sqref>
                        </c15:formulaRef>
                      </c:ext>
                    </c:extLst>
                    <c:numCache>
                      <c:formatCode>General</c:formatCode>
                      <c:ptCount val="3"/>
                    </c:numCache>
                  </c:numRef>
                </c:val>
              </c15:ser>
            </c15:filteredBarSeries>
            <c15:filteredBarSeries>
              <c15:ser>
                <c:idx val="5"/>
                <c:order val="5"/>
                <c:tx>
                  <c:strRef>
                    <c:extLst xmlns:c15="http://schemas.microsoft.com/office/drawing/2012/chart">
                      <c:ext xmlns:c15="http://schemas.microsoft.com/office/drawing/2012/chart" uri="{02D57815-91ED-43cb-92C2-25804820EDAC}">
                        <c15:formulaRef>
                          <c15:sqref>'[georgia TSA.xlsx]Sheet1'!$G$1</c15:sqref>
                        </c15:formulaRef>
                      </c:ext>
                    </c:extLst>
                    <c:strCache>
                      <c:ptCount val="1"/>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xmlns:c15="http://schemas.microsoft.com/office/drawing/2012/chart">
                      <c:ext xmlns:c15="http://schemas.microsoft.com/office/drawing/2012/chart" uri="{02D57815-91ED-43cb-92C2-25804820EDAC}">
                        <c15:formulaRef>
                          <c15:sqref>'[georgia TSA.xlsx]Sheet1'!$A$2:$A$4</c15:sqref>
                        </c15:formulaRef>
                      </c:ext>
                    </c:extLst>
                    <c:numCache>
                      <c:formatCode>General</c:formatCode>
                      <c:ptCount val="3"/>
                      <c:pt idx="0">
                        <c:v>2015.0</c:v>
                      </c:pt>
                      <c:pt idx="1">
                        <c:v>2017.0</c:v>
                      </c:pt>
                    </c:numCache>
                  </c:numRef>
                </c:cat>
                <c:val>
                  <c:numRef>
                    <c:extLst xmlns:c15="http://schemas.microsoft.com/office/drawing/2012/chart">
                      <c:ext xmlns:c15="http://schemas.microsoft.com/office/drawing/2012/chart" uri="{02D57815-91ED-43cb-92C2-25804820EDAC}">
                        <c15:formulaRef>
                          <c15:sqref>'[georgia TSA.xlsx]Sheet1'!$G$2:$G$4</c15:sqref>
                        </c15:formulaRef>
                      </c:ext>
                    </c:extLst>
                    <c:numCache>
                      <c:formatCode>General</c:formatCode>
                      <c:ptCount val="3"/>
                    </c:numCache>
                  </c:numRef>
                </c:val>
              </c15:ser>
            </c15:filteredBarSeries>
            <c15:filteredBarSeries>
              <c15:ser>
                <c:idx val="6"/>
                <c:order val="6"/>
                <c:tx>
                  <c:strRef>
                    <c:extLst xmlns:c15="http://schemas.microsoft.com/office/drawing/2012/chart">
                      <c:ext xmlns:c15="http://schemas.microsoft.com/office/drawing/2012/chart" uri="{02D57815-91ED-43cb-92C2-25804820EDAC}">
                        <c15:formulaRef>
                          <c15:sqref>'[georgia TSA.xlsx]Sheet1'!$H$1</c15:sqref>
                        </c15:formulaRef>
                      </c:ext>
                    </c:extLst>
                    <c:strCache>
                      <c:ptCount val="1"/>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xmlns:c15="http://schemas.microsoft.com/office/drawing/2012/chart">
                      <c:ext xmlns:c15="http://schemas.microsoft.com/office/drawing/2012/chart" uri="{02D57815-91ED-43cb-92C2-25804820EDAC}">
                        <c15:formulaRef>
                          <c15:sqref>'[georgia TSA.xlsx]Sheet1'!$A$2:$A$4</c15:sqref>
                        </c15:formulaRef>
                      </c:ext>
                    </c:extLst>
                    <c:numCache>
                      <c:formatCode>General</c:formatCode>
                      <c:ptCount val="3"/>
                      <c:pt idx="0">
                        <c:v>2015.0</c:v>
                      </c:pt>
                      <c:pt idx="1">
                        <c:v>2017.0</c:v>
                      </c:pt>
                    </c:numCache>
                  </c:numRef>
                </c:cat>
                <c:val>
                  <c:numRef>
                    <c:extLst xmlns:c15="http://schemas.microsoft.com/office/drawing/2012/chart">
                      <c:ext xmlns:c15="http://schemas.microsoft.com/office/drawing/2012/chart" uri="{02D57815-91ED-43cb-92C2-25804820EDAC}">
                        <c15:formulaRef>
                          <c15:sqref>'[georgia TSA.xlsx]Sheet1'!$H$2:$H$4</c15:sqref>
                        </c15:formulaRef>
                      </c:ext>
                    </c:extLst>
                    <c:numCache>
                      <c:formatCode>General</c:formatCode>
                      <c:ptCount val="3"/>
                    </c:numCache>
                  </c:numRef>
                </c:val>
              </c15:ser>
            </c15:filteredBarSeries>
            <c15:filteredBarSeries>
              <c15:ser>
                <c:idx val="7"/>
                <c:order val="7"/>
                <c:tx>
                  <c:strRef>
                    <c:extLst xmlns:c15="http://schemas.microsoft.com/office/drawing/2012/chart">
                      <c:ext xmlns:c15="http://schemas.microsoft.com/office/drawing/2012/chart" uri="{02D57815-91ED-43cb-92C2-25804820EDAC}">
                        <c15:formulaRef>
                          <c15:sqref>'[georgia TSA.xlsx]Sheet1'!$I$1</c15:sqref>
                        </c15:formulaRef>
                      </c:ext>
                    </c:extLst>
                    <c:strCache>
                      <c:ptCount val="1"/>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xmlns:c15="http://schemas.microsoft.com/office/drawing/2012/chart">
                      <c:ext xmlns:c15="http://schemas.microsoft.com/office/drawing/2012/chart" uri="{02D57815-91ED-43cb-92C2-25804820EDAC}">
                        <c15:formulaRef>
                          <c15:sqref>'[georgia TSA.xlsx]Sheet1'!$A$2:$A$4</c15:sqref>
                        </c15:formulaRef>
                      </c:ext>
                    </c:extLst>
                    <c:numCache>
                      <c:formatCode>General</c:formatCode>
                      <c:ptCount val="3"/>
                      <c:pt idx="0">
                        <c:v>2015.0</c:v>
                      </c:pt>
                      <c:pt idx="1">
                        <c:v>2017.0</c:v>
                      </c:pt>
                    </c:numCache>
                  </c:numRef>
                </c:cat>
                <c:val>
                  <c:numRef>
                    <c:extLst xmlns:c15="http://schemas.microsoft.com/office/drawing/2012/chart">
                      <c:ext xmlns:c15="http://schemas.microsoft.com/office/drawing/2012/chart" uri="{02D57815-91ED-43cb-92C2-25804820EDAC}">
                        <c15:formulaRef>
                          <c15:sqref>'[georgia TSA.xlsx]Sheet1'!$I$2:$I$4</c15:sqref>
                        </c15:formulaRef>
                      </c:ext>
                    </c:extLst>
                    <c:numCache>
                      <c:formatCode>General</c:formatCode>
                      <c:ptCount val="3"/>
                    </c:numCache>
                  </c:numRef>
                </c:val>
              </c15:ser>
            </c15:filteredBarSeries>
            <c15:filteredBarSeries>
              <c15:ser>
                <c:idx val="8"/>
                <c:order val="8"/>
                <c:tx>
                  <c:strRef>
                    <c:extLst xmlns:c15="http://schemas.microsoft.com/office/drawing/2012/chart">
                      <c:ext xmlns:c15="http://schemas.microsoft.com/office/drawing/2012/chart" uri="{02D57815-91ED-43cb-92C2-25804820EDAC}">
                        <c15:formulaRef>
                          <c15:sqref>'[georgia TSA.xlsx]Sheet1'!$J$1</c15:sqref>
                        </c15:formulaRef>
                      </c:ext>
                    </c:extLst>
                    <c:strCache>
                      <c:ptCount val="1"/>
                    </c:strCache>
                  </c:strRef>
                </c:tx>
                <c:spPr>
                  <a:solidFill>
                    <a:schemeClr val="accent3">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xmlns:c15="http://schemas.microsoft.com/office/drawing/2012/chart">
                      <c:ext xmlns:c15="http://schemas.microsoft.com/office/drawing/2012/chart" uri="{02D57815-91ED-43cb-92C2-25804820EDAC}">
                        <c15:formulaRef>
                          <c15:sqref>'[georgia TSA.xlsx]Sheet1'!$A$2:$A$4</c15:sqref>
                        </c15:formulaRef>
                      </c:ext>
                    </c:extLst>
                    <c:numCache>
                      <c:formatCode>General</c:formatCode>
                      <c:ptCount val="3"/>
                      <c:pt idx="0">
                        <c:v>2015.0</c:v>
                      </c:pt>
                      <c:pt idx="1">
                        <c:v>2017.0</c:v>
                      </c:pt>
                    </c:numCache>
                  </c:numRef>
                </c:cat>
                <c:val>
                  <c:numRef>
                    <c:extLst xmlns:c15="http://schemas.microsoft.com/office/drawing/2012/chart">
                      <c:ext xmlns:c15="http://schemas.microsoft.com/office/drawing/2012/chart" uri="{02D57815-91ED-43cb-92C2-25804820EDAC}">
                        <c15:formulaRef>
                          <c15:sqref>'[georgia TSA.xlsx]Sheet1'!$J$2:$J$4</c15:sqref>
                        </c15:formulaRef>
                      </c:ext>
                    </c:extLst>
                    <c:numCache>
                      <c:formatCode>General</c:formatCode>
                      <c:ptCount val="3"/>
                    </c:numCache>
                  </c:numRef>
                </c:val>
              </c15:ser>
            </c15:filteredBarSeries>
            <c15:filteredBarSeries>
              <c15:ser>
                <c:idx val="9"/>
                <c:order val="9"/>
                <c:tx>
                  <c:strRef>
                    <c:extLst xmlns:c15="http://schemas.microsoft.com/office/drawing/2012/chart">
                      <c:ext xmlns:c15="http://schemas.microsoft.com/office/drawing/2012/chart" uri="{02D57815-91ED-43cb-92C2-25804820EDAC}">
                        <c15:formulaRef>
                          <c15:sqref>'[georgia TSA.xlsx]Sheet1'!$K$1</c15:sqref>
                        </c15:formulaRef>
                      </c:ext>
                    </c:extLst>
                    <c:strCache>
                      <c:ptCount val="1"/>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xmlns:c15="http://schemas.microsoft.com/office/drawing/2012/chart">
                      <c:ext xmlns:c15="http://schemas.microsoft.com/office/drawing/2012/chart" uri="{02D57815-91ED-43cb-92C2-25804820EDAC}">
                        <c15:formulaRef>
                          <c15:sqref>'[georgia TSA.xlsx]Sheet1'!$A$2:$A$4</c15:sqref>
                        </c15:formulaRef>
                      </c:ext>
                    </c:extLst>
                    <c:numCache>
                      <c:formatCode>General</c:formatCode>
                      <c:ptCount val="3"/>
                      <c:pt idx="0">
                        <c:v>2015.0</c:v>
                      </c:pt>
                      <c:pt idx="1">
                        <c:v>2017.0</c:v>
                      </c:pt>
                    </c:numCache>
                  </c:numRef>
                </c:cat>
                <c:val>
                  <c:numRef>
                    <c:extLst xmlns:c15="http://schemas.microsoft.com/office/drawing/2012/chart">
                      <c:ext xmlns:c15="http://schemas.microsoft.com/office/drawing/2012/chart" uri="{02D57815-91ED-43cb-92C2-25804820EDAC}">
                        <c15:formulaRef>
                          <c15:sqref>'[georgia TSA.xlsx]Sheet1'!$K$2:$K$4</c15:sqref>
                        </c15:formulaRef>
                      </c:ext>
                    </c:extLst>
                    <c:numCache>
                      <c:formatCode>General</c:formatCode>
                      <c:ptCount val="3"/>
                    </c:numCache>
                  </c:numRef>
                </c:val>
              </c15:ser>
            </c15:filteredBarSeries>
          </c:ext>
        </c:extLst>
      </c:barChart>
      <c:catAx>
        <c:axId val="13187930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800"/>
                  <a:t>First column:</a:t>
                </a:r>
                <a:r>
                  <a:rPr lang="en-US" sz="800" baseline="0"/>
                  <a:t> incidence rate of TSA; </a:t>
                </a:r>
                <a:r>
                  <a:rPr lang="en-US" sz="800"/>
                  <a:t>Second column : coverage rate of TSA </a:t>
                </a:r>
              </a:p>
            </c:rich>
          </c:tx>
          <c:layout>
            <c:manualLayout>
              <c:xMode val="edge"/>
              <c:yMode val="edge"/>
              <c:x val="0.15512489063867"/>
              <c:y val="0.88236111111111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8836784"/>
        <c:crosses val="autoZero"/>
        <c:auto val="1"/>
        <c:lblAlgn val="ctr"/>
        <c:lblOffset val="100"/>
        <c:noMultiLvlLbl val="0"/>
      </c:catAx>
      <c:valAx>
        <c:axId val="13188367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sz="800"/>
                  <a:t>(%)</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87930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dPt>
          <c:dPt>
            <c:idx val="1"/>
            <c:bubble3D val="0"/>
            <c:spPr>
              <a:solidFill>
                <a:schemeClr val="accent3"/>
              </a:solidFill>
              <a:ln w="19050">
                <a:solidFill>
                  <a:schemeClr val="lt1"/>
                </a:solidFill>
              </a:ln>
              <a:effectLst/>
            </c:spPr>
          </c:dPt>
          <c:dPt>
            <c:idx val="2"/>
            <c:bubble3D val="0"/>
            <c:spPr>
              <a:solidFill>
                <a:schemeClr val="accent5"/>
              </a:solidFill>
              <a:ln w="19050">
                <a:solidFill>
                  <a:schemeClr val="lt1"/>
                </a:solidFill>
              </a:ln>
              <a:effectLst/>
            </c:spPr>
          </c:dPt>
          <c:dPt>
            <c:idx val="3"/>
            <c:bubble3D val="0"/>
            <c:spPr>
              <a:solidFill>
                <a:schemeClr val="accent1">
                  <a:lumMod val="60000"/>
                </a:schemeClr>
              </a:solidFill>
              <a:ln w="19050">
                <a:solidFill>
                  <a:schemeClr val="lt1"/>
                </a:solidFill>
              </a:ln>
              <a:effectLst/>
            </c:spPr>
          </c:dPt>
          <c:dPt>
            <c:idx val="4"/>
            <c:bubble3D val="0"/>
            <c:spPr>
              <a:solidFill>
                <a:schemeClr val="accent3">
                  <a:lumMod val="60000"/>
                </a:schemeClr>
              </a:solidFill>
              <a:ln w="19050">
                <a:solidFill>
                  <a:schemeClr val="lt1"/>
                </a:solidFill>
              </a:ln>
              <a:effectLst/>
            </c:spPr>
          </c:dPt>
          <c:dPt>
            <c:idx val="5"/>
            <c:bubble3D val="0"/>
            <c:spPr>
              <a:solidFill>
                <a:schemeClr val="accent5">
                  <a:lumMod val="60000"/>
                </a:schemeClr>
              </a:solidFill>
              <a:ln w="19050">
                <a:solidFill>
                  <a:schemeClr val="lt1"/>
                </a:solidFill>
              </a:ln>
              <a:effectLst/>
            </c:spPr>
          </c:dPt>
          <c:dPt>
            <c:idx val="6"/>
            <c:bubble3D val="0"/>
            <c:spPr>
              <a:solidFill>
                <a:schemeClr val="accent1">
                  <a:lumMod val="80000"/>
                  <a:lumOff val="20000"/>
                </a:schemeClr>
              </a:solidFill>
              <a:ln w="19050">
                <a:solidFill>
                  <a:schemeClr val="lt1"/>
                </a:solidFill>
              </a:ln>
              <a:effectLst/>
            </c:spPr>
          </c:dPt>
          <c:dPt>
            <c:idx val="7"/>
            <c:bubble3D val="0"/>
            <c:spPr>
              <a:solidFill>
                <a:schemeClr val="accent3">
                  <a:lumMod val="80000"/>
                  <a:lumOff val="20000"/>
                </a:schemeClr>
              </a:solidFill>
              <a:ln w="19050">
                <a:solidFill>
                  <a:schemeClr val="lt1"/>
                </a:solidFill>
              </a:ln>
              <a:effectLst/>
            </c:spPr>
          </c:dPt>
          <c:dPt>
            <c:idx val="8"/>
            <c:bubble3D val="0"/>
            <c:spPr>
              <a:solidFill>
                <a:schemeClr val="accent5">
                  <a:lumMod val="80000"/>
                  <a:lumOff val="20000"/>
                </a:schemeClr>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Sheet1!$A$2:$A$10</c:f>
              <c:strCache>
                <c:ptCount val="9"/>
                <c:pt idx="0">
                  <c:v>Trade</c:v>
                </c:pt>
                <c:pt idx="1">
                  <c:v>Industry </c:v>
                </c:pt>
                <c:pt idx="2">
                  <c:v>Transport and communication</c:v>
                </c:pt>
                <c:pt idx="3">
                  <c:v>Construction</c:v>
                </c:pt>
                <c:pt idx="4">
                  <c:v>Public administration</c:v>
                </c:pt>
                <c:pt idx="5">
                  <c:v>Agriculture, Forestry and Fishing</c:v>
                </c:pt>
                <c:pt idx="6">
                  <c:v>Real Estate, Renting, and Business Activities</c:v>
                </c:pt>
                <c:pt idx="7">
                  <c:v>Health and Social Work</c:v>
                </c:pt>
                <c:pt idx="8">
                  <c:v>Oter sectors </c:v>
                </c:pt>
              </c:strCache>
            </c:strRef>
          </c:cat>
          <c:val>
            <c:numRef>
              <c:f>Sheet1!$B$2:$B$10</c:f>
              <c:numCache>
                <c:formatCode>0.00%</c:formatCode>
                <c:ptCount val="9"/>
                <c:pt idx="0">
                  <c:v>0.176</c:v>
                </c:pt>
                <c:pt idx="1">
                  <c:v>0.164</c:v>
                </c:pt>
                <c:pt idx="2">
                  <c:v>0.102</c:v>
                </c:pt>
                <c:pt idx="3">
                  <c:v>0.093</c:v>
                </c:pt>
                <c:pt idx="4">
                  <c:v>0.085</c:v>
                </c:pt>
                <c:pt idx="5">
                  <c:v>0.082</c:v>
                </c:pt>
                <c:pt idx="6">
                  <c:v>0.069</c:v>
                </c:pt>
                <c:pt idx="7">
                  <c:v>0.06</c:v>
                </c:pt>
                <c:pt idx="8" formatCode="0%">
                  <c:v>0.17</c:v>
                </c:pt>
              </c:numCache>
            </c:numRef>
          </c:val>
        </c:ser>
        <c:dLbls>
          <c:showLegendKey val="0"/>
          <c:showVal val="1"/>
          <c:showCatName val="1"/>
          <c:showSerName val="0"/>
          <c:showPercent val="0"/>
          <c:showBubbleSize val="0"/>
          <c:showLeaderLines val="1"/>
        </c:dLbls>
        <c:firstSliceAng val="0"/>
      </c:pie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cat>
            <c:numRef>
              <c:f>LUR!$R$1:$AM$1</c:f>
              <c:numCache>
                <c:formatCode>General</c:formatCode>
                <c:ptCount val="22"/>
                <c:pt idx="1">
                  <c:v>1997.0</c:v>
                </c:pt>
                <c:pt idx="2">
                  <c:v>1998.0</c:v>
                </c:pt>
                <c:pt idx="3">
                  <c:v>1999.0</c:v>
                </c:pt>
                <c:pt idx="4">
                  <c:v>2000.0</c:v>
                </c:pt>
                <c:pt idx="5">
                  <c:v>2001.0</c:v>
                </c:pt>
                <c:pt idx="6">
                  <c:v>2002.0</c:v>
                </c:pt>
                <c:pt idx="7">
                  <c:v>2003.0</c:v>
                </c:pt>
                <c:pt idx="8">
                  <c:v>2004.0</c:v>
                </c:pt>
                <c:pt idx="9">
                  <c:v>2005.0</c:v>
                </c:pt>
                <c:pt idx="10">
                  <c:v>2006.0</c:v>
                </c:pt>
                <c:pt idx="11">
                  <c:v>2007.0</c:v>
                </c:pt>
                <c:pt idx="12">
                  <c:v>2008.0</c:v>
                </c:pt>
                <c:pt idx="13">
                  <c:v>2009.0</c:v>
                </c:pt>
                <c:pt idx="14">
                  <c:v>2010.0</c:v>
                </c:pt>
                <c:pt idx="15">
                  <c:v>2011.0</c:v>
                </c:pt>
                <c:pt idx="16">
                  <c:v>2012.0</c:v>
                </c:pt>
                <c:pt idx="17">
                  <c:v>2013.0</c:v>
                </c:pt>
                <c:pt idx="18">
                  <c:v>2014.0</c:v>
                </c:pt>
                <c:pt idx="19">
                  <c:v>2015.0</c:v>
                </c:pt>
                <c:pt idx="20">
                  <c:v>2016.0</c:v>
                </c:pt>
              </c:numCache>
            </c:numRef>
          </c:cat>
          <c:val>
            <c:numRef>
              <c:f>LUR!$R$2:$AM$2</c:f>
              <c:numCache>
                <c:formatCode>General</c:formatCode>
                <c:ptCount val="22"/>
              </c:numCache>
            </c:numRef>
          </c:val>
          <c:smooth val="0"/>
          <c:extLst xmlns:c16r2="http://schemas.microsoft.com/office/drawing/2015/06/chart">
            <c:ext xmlns:c16="http://schemas.microsoft.com/office/drawing/2014/chart" uri="{C3380CC4-5D6E-409C-BE32-E72D297353CC}">
              <c16:uniqueId val="{00000000-16A6-4CDB-9ED6-88BA55927D42}"/>
            </c:ext>
          </c:extLst>
        </c:ser>
        <c:ser>
          <c:idx val="1"/>
          <c:order val="1"/>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LUR!$R$1:$AM$1</c:f>
              <c:numCache>
                <c:formatCode>General</c:formatCode>
                <c:ptCount val="22"/>
                <c:pt idx="1">
                  <c:v>1997.0</c:v>
                </c:pt>
                <c:pt idx="2">
                  <c:v>1998.0</c:v>
                </c:pt>
                <c:pt idx="3">
                  <c:v>1999.0</c:v>
                </c:pt>
                <c:pt idx="4">
                  <c:v>2000.0</c:v>
                </c:pt>
                <c:pt idx="5">
                  <c:v>2001.0</c:v>
                </c:pt>
                <c:pt idx="6">
                  <c:v>2002.0</c:v>
                </c:pt>
                <c:pt idx="7">
                  <c:v>2003.0</c:v>
                </c:pt>
                <c:pt idx="8">
                  <c:v>2004.0</c:v>
                </c:pt>
                <c:pt idx="9">
                  <c:v>2005.0</c:v>
                </c:pt>
                <c:pt idx="10">
                  <c:v>2006.0</c:v>
                </c:pt>
                <c:pt idx="11">
                  <c:v>2007.0</c:v>
                </c:pt>
                <c:pt idx="12">
                  <c:v>2008.0</c:v>
                </c:pt>
                <c:pt idx="13">
                  <c:v>2009.0</c:v>
                </c:pt>
                <c:pt idx="14">
                  <c:v>2010.0</c:v>
                </c:pt>
                <c:pt idx="15">
                  <c:v>2011.0</c:v>
                </c:pt>
                <c:pt idx="16">
                  <c:v>2012.0</c:v>
                </c:pt>
                <c:pt idx="17">
                  <c:v>2013.0</c:v>
                </c:pt>
                <c:pt idx="18">
                  <c:v>2014.0</c:v>
                </c:pt>
                <c:pt idx="19">
                  <c:v>2015.0</c:v>
                </c:pt>
                <c:pt idx="20">
                  <c:v>2016.0</c:v>
                </c:pt>
              </c:numCache>
            </c:numRef>
          </c:cat>
          <c:val>
            <c:numRef>
              <c:f>LUR!$R$3:$AM$3</c:f>
              <c:numCache>
                <c:formatCode>General</c:formatCode>
                <c:ptCount val="22"/>
                <c:pt idx="0">
                  <c:v>0.0</c:v>
                </c:pt>
                <c:pt idx="1">
                  <c:v>7.6</c:v>
                </c:pt>
                <c:pt idx="2">
                  <c:v>12.4</c:v>
                </c:pt>
                <c:pt idx="3">
                  <c:v>12.6</c:v>
                </c:pt>
                <c:pt idx="4">
                  <c:v>10.3</c:v>
                </c:pt>
                <c:pt idx="5">
                  <c:v>11.1</c:v>
                </c:pt>
                <c:pt idx="6">
                  <c:v>12.6</c:v>
                </c:pt>
                <c:pt idx="7">
                  <c:v>11.5</c:v>
                </c:pt>
                <c:pt idx="8">
                  <c:v>12.6</c:v>
                </c:pt>
                <c:pt idx="9">
                  <c:v>13.8</c:v>
                </c:pt>
                <c:pt idx="10">
                  <c:v>13.6</c:v>
                </c:pt>
                <c:pt idx="11">
                  <c:v>13.3</c:v>
                </c:pt>
                <c:pt idx="12">
                  <c:v>16.5</c:v>
                </c:pt>
                <c:pt idx="13">
                  <c:v>16.9</c:v>
                </c:pt>
                <c:pt idx="14">
                  <c:v>16.3</c:v>
                </c:pt>
                <c:pt idx="15">
                  <c:v>15.1</c:v>
                </c:pt>
                <c:pt idx="16">
                  <c:v>15.0</c:v>
                </c:pt>
                <c:pt idx="17">
                  <c:v>14.6</c:v>
                </c:pt>
                <c:pt idx="18">
                  <c:v>12.4</c:v>
                </c:pt>
                <c:pt idx="19">
                  <c:v>12.0</c:v>
                </c:pt>
                <c:pt idx="20">
                  <c:v>11.8</c:v>
                </c:pt>
                <c:pt idx="21">
                  <c:v>13.1</c:v>
                </c:pt>
              </c:numCache>
            </c:numRef>
          </c:val>
          <c:smooth val="0"/>
          <c:extLst xmlns:c16r2="http://schemas.microsoft.com/office/drawing/2015/06/chart">
            <c:ext xmlns:c16="http://schemas.microsoft.com/office/drawing/2014/chart" uri="{C3380CC4-5D6E-409C-BE32-E72D297353CC}">
              <c16:uniqueId val="{00000001-16A6-4CDB-9ED6-88BA55927D42}"/>
            </c:ext>
          </c:extLst>
        </c:ser>
        <c:ser>
          <c:idx val="2"/>
          <c:order val="2"/>
          <c:spPr>
            <a:ln w="28575" cap="rnd">
              <a:solidFill>
                <a:schemeClr val="accent3"/>
              </a:solidFill>
              <a:round/>
            </a:ln>
            <a:effectLst/>
          </c:spPr>
          <c:marker>
            <c:symbol val="none"/>
          </c:marker>
          <c:cat>
            <c:numRef>
              <c:f>LUR!$R$1:$AM$1</c:f>
              <c:numCache>
                <c:formatCode>General</c:formatCode>
                <c:ptCount val="22"/>
                <c:pt idx="1">
                  <c:v>1997.0</c:v>
                </c:pt>
                <c:pt idx="2">
                  <c:v>1998.0</c:v>
                </c:pt>
                <c:pt idx="3">
                  <c:v>1999.0</c:v>
                </c:pt>
                <c:pt idx="4">
                  <c:v>2000.0</c:v>
                </c:pt>
                <c:pt idx="5">
                  <c:v>2001.0</c:v>
                </c:pt>
                <c:pt idx="6">
                  <c:v>2002.0</c:v>
                </c:pt>
                <c:pt idx="7">
                  <c:v>2003.0</c:v>
                </c:pt>
                <c:pt idx="8">
                  <c:v>2004.0</c:v>
                </c:pt>
                <c:pt idx="9">
                  <c:v>2005.0</c:v>
                </c:pt>
                <c:pt idx="10">
                  <c:v>2006.0</c:v>
                </c:pt>
                <c:pt idx="11">
                  <c:v>2007.0</c:v>
                </c:pt>
                <c:pt idx="12">
                  <c:v>2008.0</c:v>
                </c:pt>
                <c:pt idx="13">
                  <c:v>2009.0</c:v>
                </c:pt>
                <c:pt idx="14">
                  <c:v>2010.0</c:v>
                </c:pt>
                <c:pt idx="15">
                  <c:v>2011.0</c:v>
                </c:pt>
                <c:pt idx="16">
                  <c:v>2012.0</c:v>
                </c:pt>
                <c:pt idx="17">
                  <c:v>2013.0</c:v>
                </c:pt>
                <c:pt idx="18">
                  <c:v>2014.0</c:v>
                </c:pt>
                <c:pt idx="19">
                  <c:v>2015.0</c:v>
                </c:pt>
                <c:pt idx="20">
                  <c:v>2016.0</c:v>
                </c:pt>
              </c:numCache>
            </c:numRef>
          </c:cat>
          <c:val>
            <c:numRef>
              <c:f>LUR!$R$4:$AM$4</c:f>
              <c:numCache>
                <c:formatCode>General</c:formatCode>
                <c:ptCount val="22"/>
              </c:numCache>
            </c:numRef>
          </c:val>
          <c:smooth val="0"/>
          <c:extLst xmlns:c16r2="http://schemas.microsoft.com/office/drawing/2015/06/chart">
            <c:ext xmlns:c16="http://schemas.microsoft.com/office/drawing/2014/chart" uri="{C3380CC4-5D6E-409C-BE32-E72D297353CC}">
              <c16:uniqueId val="{00000002-16A6-4CDB-9ED6-88BA55927D42}"/>
            </c:ext>
          </c:extLst>
        </c:ser>
        <c:ser>
          <c:idx val="3"/>
          <c:order val="3"/>
          <c:spPr>
            <a:ln w="28575" cap="rnd">
              <a:solidFill>
                <a:schemeClr val="accent4"/>
              </a:solidFill>
              <a:round/>
            </a:ln>
            <a:effectLst/>
          </c:spPr>
          <c:marker>
            <c:symbol val="none"/>
          </c:marker>
          <c:cat>
            <c:numRef>
              <c:f>LUR!$R$1:$AM$1</c:f>
              <c:numCache>
                <c:formatCode>General</c:formatCode>
                <c:ptCount val="22"/>
                <c:pt idx="1">
                  <c:v>1997.0</c:v>
                </c:pt>
                <c:pt idx="2">
                  <c:v>1998.0</c:v>
                </c:pt>
                <c:pt idx="3">
                  <c:v>1999.0</c:v>
                </c:pt>
                <c:pt idx="4">
                  <c:v>2000.0</c:v>
                </c:pt>
                <c:pt idx="5">
                  <c:v>2001.0</c:v>
                </c:pt>
                <c:pt idx="6">
                  <c:v>2002.0</c:v>
                </c:pt>
                <c:pt idx="7">
                  <c:v>2003.0</c:v>
                </c:pt>
                <c:pt idx="8">
                  <c:v>2004.0</c:v>
                </c:pt>
                <c:pt idx="9">
                  <c:v>2005.0</c:v>
                </c:pt>
                <c:pt idx="10">
                  <c:v>2006.0</c:v>
                </c:pt>
                <c:pt idx="11">
                  <c:v>2007.0</c:v>
                </c:pt>
                <c:pt idx="12">
                  <c:v>2008.0</c:v>
                </c:pt>
                <c:pt idx="13">
                  <c:v>2009.0</c:v>
                </c:pt>
                <c:pt idx="14">
                  <c:v>2010.0</c:v>
                </c:pt>
                <c:pt idx="15">
                  <c:v>2011.0</c:v>
                </c:pt>
                <c:pt idx="16">
                  <c:v>2012.0</c:v>
                </c:pt>
                <c:pt idx="17">
                  <c:v>2013.0</c:v>
                </c:pt>
                <c:pt idx="18">
                  <c:v>2014.0</c:v>
                </c:pt>
                <c:pt idx="19">
                  <c:v>2015.0</c:v>
                </c:pt>
                <c:pt idx="20">
                  <c:v>2016.0</c:v>
                </c:pt>
              </c:numCache>
            </c:numRef>
          </c:cat>
          <c:val>
            <c:numRef>
              <c:f>LUR!$R$5:$AM$5</c:f>
              <c:numCache>
                <c:formatCode>General</c:formatCode>
                <c:ptCount val="22"/>
              </c:numCache>
            </c:numRef>
          </c:val>
          <c:smooth val="0"/>
          <c:extLst xmlns:c16r2="http://schemas.microsoft.com/office/drawing/2015/06/chart">
            <c:ext xmlns:c16="http://schemas.microsoft.com/office/drawing/2014/chart" uri="{C3380CC4-5D6E-409C-BE32-E72D297353CC}">
              <c16:uniqueId val="{00000003-16A6-4CDB-9ED6-88BA55927D42}"/>
            </c:ext>
          </c:extLst>
        </c:ser>
        <c:dLbls>
          <c:showLegendKey val="0"/>
          <c:showVal val="0"/>
          <c:showCatName val="0"/>
          <c:showSerName val="0"/>
          <c:showPercent val="0"/>
          <c:showBubbleSize val="0"/>
        </c:dLbls>
        <c:smooth val="0"/>
        <c:axId val="1296716368"/>
        <c:axId val="933587616"/>
      </c:lineChart>
      <c:catAx>
        <c:axId val="1296716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933587616"/>
        <c:crosses val="autoZero"/>
        <c:auto val="1"/>
        <c:lblAlgn val="ctr"/>
        <c:lblOffset val="100"/>
        <c:noMultiLvlLbl val="0"/>
      </c:catAx>
      <c:valAx>
        <c:axId val="9335876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sz="800"/>
                  <a:t>unemployment rate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967163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solidFill>
              <a:schemeClr val="accent2"/>
            </a:solidFill>
            <a:ln>
              <a:noFill/>
            </a:ln>
            <a:effectLst/>
          </c:spPr>
          <c:invertIfNegative val="0"/>
          <c:cat>
            <c:numRef>
              <c:f>LP!$M$8:$AS$8</c:f>
              <c:numCache>
                <c:formatCode>General</c:formatCode>
                <c:ptCount val="33"/>
                <c:pt idx="0">
                  <c:v>1991.0</c:v>
                </c:pt>
                <c:pt idx="1">
                  <c:v>1992.0</c:v>
                </c:pt>
                <c:pt idx="2">
                  <c:v>1993.0</c:v>
                </c:pt>
                <c:pt idx="3">
                  <c:v>1994.0</c:v>
                </c:pt>
                <c:pt idx="4">
                  <c:v>1995.0</c:v>
                </c:pt>
                <c:pt idx="5">
                  <c:v>1996.0</c:v>
                </c:pt>
                <c:pt idx="6">
                  <c:v>1997.0</c:v>
                </c:pt>
                <c:pt idx="7">
                  <c:v>1998.0</c:v>
                </c:pt>
                <c:pt idx="8">
                  <c:v>1999.0</c:v>
                </c:pt>
                <c:pt idx="9">
                  <c:v>2000.0</c:v>
                </c:pt>
                <c:pt idx="10">
                  <c:v>2001.0</c:v>
                </c:pt>
                <c:pt idx="11">
                  <c:v>2002.0</c:v>
                </c:pt>
                <c:pt idx="12">
                  <c:v>2003.0</c:v>
                </c:pt>
                <c:pt idx="13">
                  <c:v>2004.0</c:v>
                </c:pt>
                <c:pt idx="14">
                  <c:v>2005.0</c:v>
                </c:pt>
                <c:pt idx="15">
                  <c:v>2006.0</c:v>
                </c:pt>
                <c:pt idx="16">
                  <c:v>2007.0</c:v>
                </c:pt>
                <c:pt idx="17">
                  <c:v>2008.0</c:v>
                </c:pt>
                <c:pt idx="18">
                  <c:v>2009.0</c:v>
                </c:pt>
                <c:pt idx="19">
                  <c:v>2010.0</c:v>
                </c:pt>
                <c:pt idx="20">
                  <c:v>2011.0</c:v>
                </c:pt>
                <c:pt idx="21">
                  <c:v>2012.0</c:v>
                </c:pt>
                <c:pt idx="22">
                  <c:v>2013.0</c:v>
                </c:pt>
                <c:pt idx="23">
                  <c:v>2014.0</c:v>
                </c:pt>
                <c:pt idx="24">
                  <c:v>2015.0</c:v>
                </c:pt>
                <c:pt idx="25">
                  <c:v>2016.0</c:v>
                </c:pt>
                <c:pt idx="26">
                  <c:v>2017.0</c:v>
                </c:pt>
                <c:pt idx="27">
                  <c:v>2018.0</c:v>
                </c:pt>
                <c:pt idx="28">
                  <c:v>2019.0</c:v>
                </c:pt>
                <c:pt idx="29">
                  <c:v>2020.0</c:v>
                </c:pt>
                <c:pt idx="30">
                  <c:v>2021.0</c:v>
                </c:pt>
                <c:pt idx="31">
                  <c:v>2022.0</c:v>
                </c:pt>
                <c:pt idx="32">
                  <c:v>2023.0</c:v>
                </c:pt>
              </c:numCache>
            </c:numRef>
          </c:cat>
          <c:val>
            <c:numRef>
              <c:f>LP!$M$10:$AS$10</c:f>
              <c:numCache>
                <c:formatCode>General</c:formatCode>
                <c:ptCount val="33"/>
                <c:pt idx="0">
                  <c:v>5.453</c:v>
                </c:pt>
                <c:pt idx="1">
                  <c:v>5.467</c:v>
                </c:pt>
                <c:pt idx="2">
                  <c:v>4.779000000000001</c:v>
                </c:pt>
                <c:pt idx="3">
                  <c:v>4.930000000000001</c:v>
                </c:pt>
                <c:pt idx="4">
                  <c:v>4.794</c:v>
                </c:pt>
                <c:pt idx="5">
                  <c:v>4.674999999999986</c:v>
                </c:pt>
                <c:pt idx="6">
                  <c:v>4.557999999999986</c:v>
                </c:pt>
                <c:pt idx="7">
                  <c:v>4.504999999999995</c:v>
                </c:pt>
                <c:pt idx="8">
                  <c:v>4.470000000000001</c:v>
                </c:pt>
                <c:pt idx="9">
                  <c:v>4.435000000000001</c:v>
                </c:pt>
                <c:pt idx="10">
                  <c:v>4.401000000000001</c:v>
                </c:pt>
                <c:pt idx="11">
                  <c:v>4.372</c:v>
                </c:pt>
                <c:pt idx="12">
                  <c:v>4.317999999999984</c:v>
                </c:pt>
                <c:pt idx="13">
                  <c:v>4.264999999999985</c:v>
                </c:pt>
                <c:pt idx="14">
                  <c:v>4.211</c:v>
                </c:pt>
                <c:pt idx="15">
                  <c:v>4.157999999999975</c:v>
                </c:pt>
                <c:pt idx="16">
                  <c:v>4.103999999999997</c:v>
                </c:pt>
                <c:pt idx="17">
                  <c:v>4.051</c:v>
                </c:pt>
                <c:pt idx="18">
                  <c:v>3.996999999999998</c:v>
                </c:pt>
                <c:pt idx="19">
                  <c:v>3.944</c:v>
                </c:pt>
                <c:pt idx="20">
                  <c:v>3.89</c:v>
                </c:pt>
                <c:pt idx="21">
                  <c:v>3.836999999999997</c:v>
                </c:pt>
                <c:pt idx="22">
                  <c:v>3.783000000000001</c:v>
                </c:pt>
                <c:pt idx="23">
                  <c:v>3.73</c:v>
                </c:pt>
                <c:pt idx="24">
                  <c:v>3.72</c:v>
                </c:pt>
                <c:pt idx="25">
                  <c:v>3.701</c:v>
                </c:pt>
                <c:pt idx="26">
                  <c:v>3.694</c:v>
                </c:pt>
                <c:pt idx="27">
                  <c:v>3.694</c:v>
                </c:pt>
                <c:pt idx="28">
                  <c:v>3.695</c:v>
                </c:pt>
                <c:pt idx="29">
                  <c:v>3.693</c:v>
                </c:pt>
                <c:pt idx="30">
                  <c:v>3.687000000000001</c:v>
                </c:pt>
                <c:pt idx="31">
                  <c:v>3.678</c:v>
                </c:pt>
                <c:pt idx="32">
                  <c:v>3.666</c:v>
                </c:pt>
              </c:numCache>
            </c:numRef>
          </c:val>
          <c:extLst xmlns:c16r2="http://schemas.microsoft.com/office/drawing/2015/06/chart">
            <c:ext xmlns:c16="http://schemas.microsoft.com/office/drawing/2014/chart" uri="{C3380CC4-5D6E-409C-BE32-E72D297353CC}">
              <c16:uniqueId val="{00000000-D768-4800-BCD5-6515F38EB710}"/>
            </c:ext>
          </c:extLst>
        </c:ser>
        <c:dLbls>
          <c:showLegendKey val="0"/>
          <c:showVal val="0"/>
          <c:showCatName val="0"/>
          <c:showSerName val="0"/>
          <c:showPercent val="0"/>
          <c:showBubbleSize val="0"/>
        </c:dLbls>
        <c:gapWidth val="219"/>
        <c:overlap val="-27"/>
        <c:axId val="1375080096"/>
        <c:axId val="1374881216"/>
        <c:extLst xmlns:c16r2="http://schemas.microsoft.com/office/drawing/2015/06/chart">
          <c:ext xmlns:c15="http://schemas.microsoft.com/office/drawing/2012/chart" uri="{02D57815-91ED-43cb-92C2-25804820EDAC}">
            <c15:filteredBarSeries>
              <c15:ser>
                <c:idx val="0"/>
                <c:order val="0"/>
                <c:spPr>
                  <a:solidFill>
                    <a:schemeClr val="accent1"/>
                  </a:solidFill>
                  <a:ln>
                    <a:noFill/>
                  </a:ln>
                  <a:effectLst/>
                </c:spPr>
                <c:invertIfNegative val="0"/>
                <c:cat>
                  <c:numRef>
                    <c:extLst xmlns:c16r2="http://schemas.microsoft.com/office/drawing/2015/06/chart">
                      <c:ext uri="{02D57815-91ED-43cb-92C2-25804820EDAC}">
                        <c15:formulaRef>
                          <c15:sqref>LP!$M$8:$AS$8</c15:sqref>
                        </c15:formulaRef>
                      </c:ext>
                    </c:extLst>
                    <c:numCache>
                      <c:formatCode>General</c:formatCode>
                      <c:ptCount val="33"/>
                      <c:pt idx="0">
                        <c:v>1991.0</c:v>
                      </c:pt>
                      <c:pt idx="1">
                        <c:v>1992.0</c:v>
                      </c:pt>
                      <c:pt idx="2">
                        <c:v>1993.0</c:v>
                      </c:pt>
                      <c:pt idx="3">
                        <c:v>1994.0</c:v>
                      </c:pt>
                      <c:pt idx="4">
                        <c:v>1995.0</c:v>
                      </c:pt>
                      <c:pt idx="5">
                        <c:v>1996.0</c:v>
                      </c:pt>
                      <c:pt idx="6">
                        <c:v>1997.0</c:v>
                      </c:pt>
                      <c:pt idx="7">
                        <c:v>1998.0</c:v>
                      </c:pt>
                      <c:pt idx="8">
                        <c:v>1999.0</c:v>
                      </c:pt>
                      <c:pt idx="9">
                        <c:v>2000.0</c:v>
                      </c:pt>
                      <c:pt idx="10">
                        <c:v>2001.0</c:v>
                      </c:pt>
                      <c:pt idx="11">
                        <c:v>2002.0</c:v>
                      </c:pt>
                      <c:pt idx="12">
                        <c:v>2003.0</c:v>
                      </c:pt>
                      <c:pt idx="13">
                        <c:v>2004.0</c:v>
                      </c:pt>
                      <c:pt idx="14">
                        <c:v>2005.0</c:v>
                      </c:pt>
                      <c:pt idx="15">
                        <c:v>2006.0</c:v>
                      </c:pt>
                      <c:pt idx="16">
                        <c:v>2007.0</c:v>
                      </c:pt>
                      <c:pt idx="17">
                        <c:v>2008.0</c:v>
                      </c:pt>
                      <c:pt idx="18">
                        <c:v>2009.0</c:v>
                      </c:pt>
                      <c:pt idx="19">
                        <c:v>2010.0</c:v>
                      </c:pt>
                      <c:pt idx="20">
                        <c:v>2011.0</c:v>
                      </c:pt>
                      <c:pt idx="21">
                        <c:v>2012.0</c:v>
                      </c:pt>
                      <c:pt idx="22">
                        <c:v>2013.0</c:v>
                      </c:pt>
                      <c:pt idx="23">
                        <c:v>2014.0</c:v>
                      </c:pt>
                      <c:pt idx="24">
                        <c:v>2015.0</c:v>
                      </c:pt>
                      <c:pt idx="25">
                        <c:v>2016.0</c:v>
                      </c:pt>
                      <c:pt idx="26">
                        <c:v>2017.0</c:v>
                      </c:pt>
                      <c:pt idx="27">
                        <c:v>2018.0</c:v>
                      </c:pt>
                      <c:pt idx="28">
                        <c:v>2019.0</c:v>
                      </c:pt>
                      <c:pt idx="29">
                        <c:v>2020.0</c:v>
                      </c:pt>
                      <c:pt idx="30">
                        <c:v>2021.0</c:v>
                      </c:pt>
                      <c:pt idx="31">
                        <c:v>2022.0</c:v>
                      </c:pt>
                      <c:pt idx="32">
                        <c:v>2023.0</c:v>
                      </c:pt>
                    </c:numCache>
                  </c:numRef>
                </c:cat>
                <c:val>
                  <c:numRef>
                    <c:extLst xmlns:c16r2="http://schemas.microsoft.com/office/drawing/2015/06/chart">
                      <c:ext uri="{02D57815-91ED-43cb-92C2-25804820EDAC}">
                        <c15:formulaRef>
                          <c15:sqref>LP!$M$9:$AS$9</c15:sqref>
                        </c15:formulaRef>
                      </c:ext>
                    </c:extLst>
                    <c:numCache>
                      <c:formatCode>General</c:formatCode>
                      <c:ptCount val="33"/>
                    </c:numCache>
                  </c:numRef>
                </c:val>
                <c:extLst xmlns:c16r2="http://schemas.microsoft.com/office/drawing/2015/06/chart">
                  <c:ext xmlns:c16="http://schemas.microsoft.com/office/drawing/2014/chart" uri="{C3380CC4-5D6E-409C-BE32-E72D297353CC}">
                    <c16:uniqueId val="{00000001-D768-4800-BCD5-6515F38EB710}"/>
                  </c:ext>
                </c:extLst>
              </c15:ser>
            </c15:filteredBarSeries>
          </c:ext>
        </c:extLst>
      </c:barChart>
      <c:catAx>
        <c:axId val="1375080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74881216"/>
        <c:crosses val="autoZero"/>
        <c:auto val="1"/>
        <c:lblAlgn val="ctr"/>
        <c:lblOffset val="100"/>
        <c:noMultiLvlLbl val="0"/>
      </c:catAx>
      <c:valAx>
        <c:axId val="13748812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sz="800"/>
                  <a:t>Population, million</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750800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Sheet1!$A$24:$A$34</c:f>
              <c:numCache>
                <c:formatCode>General</c:formatCode>
                <c:ptCount val="11"/>
                <c:pt idx="0">
                  <c:v>2006.0</c:v>
                </c:pt>
                <c:pt idx="1">
                  <c:v>2007.0</c:v>
                </c:pt>
                <c:pt idx="2">
                  <c:v>2008.0</c:v>
                </c:pt>
                <c:pt idx="3">
                  <c:v>2009.0</c:v>
                </c:pt>
                <c:pt idx="4">
                  <c:v>2010.0</c:v>
                </c:pt>
                <c:pt idx="5">
                  <c:v>2011.0</c:v>
                </c:pt>
                <c:pt idx="6">
                  <c:v>2012.0</c:v>
                </c:pt>
                <c:pt idx="7">
                  <c:v>2013.0</c:v>
                </c:pt>
                <c:pt idx="8">
                  <c:v>2014.0</c:v>
                </c:pt>
                <c:pt idx="9">
                  <c:v>2015.0</c:v>
                </c:pt>
                <c:pt idx="10">
                  <c:v>2016.0</c:v>
                </c:pt>
              </c:numCache>
            </c:numRef>
          </c:cat>
          <c:val>
            <c:numRef>
              <c:f>Sheet1!$B$24:$B$34</c:f>
              <c:numCache>
                <c:formatCode>General</c:formatCode>
                <c:ptCount val="11"/>
                <c:pt idx="0">
                  <c:v>-12.1</c:v>
                </c:pt>
                <c:pt idx="1">
                  <c:v>-20.7</c:v>
                </c:pt>
                <c:pt idx="2">
                  <c:v>-10.2</c:v>
                </c:pt>
                <c:pt idx="3">
                  <c:v>34.2</c:v>
                </c:pt>
                <c:pt idx="4">
                  <c:v>18.1</c:v>
                </c:pt>
                <c:pt idx="5">
                  <c:v>20.6</c:v>
                </c:pt>
                <c:pt idx="6">
                  <c:v>-21.5</c:v>
                </c:pt>
                <c:pt idx="7">
                  <c:v>-2.5</c:v>
                </c:pt>
                <c:pt idx="8">
                  <c:v>6.5</c:v>
                </c:pt>
                <c:pt idx="9">
                  <c:v>-3.4</c:v>
                </c:pt>
                <c:pt idx="10">
                  <c:v>-8.1</c:v>
                </c:pt>
              </c:numCache>
            </c:numRef>
          </c:val>
          <c:extLst xmlns:c16r2="http://schemas.microsoft.com/office/drawing/2015/06/chart">
            <c:ext xmlns:c16="http://schemas.microsoft.com/office/drawing/2014/chart" uri="{C3380CC4-5D6E-409C-BE32-E72D297353CC}">
              <c16:uniqueId val="{00000000-CBFD-42E1-88EB-5F0C71776EE2}"/>
            </c:ext>
          </c:extLst>
        </c:ser>
        <c:dLbls>
          <c:showLegendKey val="0"/>
          <c:showVal val="1"/>
          <c:showCatName val="0"/>
          <c:showSerName val="0"/>
          <c:showPercent val="0"/>
          <c:showBubbleSize val="0"/>
        </c:dLbls>
        <c:gapWidth val="219"/>
        <c:overlap val="-27"/>
        <c:axId val="1234477680"/>
        <c:axId val="1234416736"/>
      </c:barChart>
      <c:catAx>
        <c:axId val="1234477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34416736"/>
        <c:crosses val="autoZero"/>
        <c:auto val="1"/>
        <c:lblAlgn val="ctr"/>
        <c:lblOffset val="100"/>
        <c:noMultiLvlLbl val="0"/>
      </c:catAx>
      <c:valAx>
        <c:axId val="12344167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344776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Male </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Sheet1!$A$2:$A$13</c:f>
              <c:numCache>
                <c:formatCode>General</c:formatCode>
                <c:ptCount val="12"/>
                <c:pt idx="0">
                  <c:v>2006.0</c:v>
                </c:pt>
                <c:pt idx="1">
                  <c:v>2007.0</c:v>
                </c:pt>
                <c:pt idx="2">
                  <c:v>2008.0</c:v>
                </c:pt>
                <c:pt idx="3">
                  <c:v>2009.0</c:v>
                </c:pt>
                <c:pt idx="4">
                  <c:v>2010.0</c:v>
                </c:pt>
                <c:pt idx="5">
                  <c:v>2011.0</c:v>
                </c:pt>
                <c:pt idx="6">
                  <c:v>2012.0</c:v>
                </c:pt>
                <c:pt idx="7">
                  <c:v>2013.0</c:v>
                </c:pt>
                <c:pt idx="8">
                  <c:v>2014.0</c:v>
                </c:pt>
                <c:pt idx="9">
                  <c:v>2015.0</c:v>
                </c:pt>
                <c:pt idx="10">
                  <c:v>2016.0</c:v>
                </c:pt>
              </c:numCache>
            </c:numRef>
          </c:cat>
          <c:val>
            <c:numRef>
              <c:f>Sheet1!$B$2:$B$13</c:f>
              <c:numCache>
                <c:formatCode>General</c:formatCode>
                <c:ptCount val="12"/>
                <c:pt idx="0">
                  <c:v>362.0</c:v>
                </c:pt>
                <c:pt idx="1">
                  <c:v>475.5</c:v>
                </c:pt>
                <c:pt idx="2">
                  <c:v>678.8</c:v>
                </c:pt>
                <c:pt idx="3">
                  <c:v>690.8</c:v>
                </c:pt>
                <c:pt idx="4">
                  <c:v>742.8</c:v>
                </c:pt>
                <c:pt idx="5">
                  <c:v>771.1</c:v>
                </c:pt>
                <c:pt idx="6">
                  <c:v>859.6</c:v>
                </c:pt>
                <c:pt idx="7">
                  <c:v>920.3</c:v>
                </c:pt>
                <c:pt idx="8">
                  <c:v>980.0</c:v>
                </c:pt>
                <c:pt idx="9">
                  <c:v>1074.3</c:v>
                </c:pt>
                <c:pt idx="10">
                  <c:v>1116.2</c:v>
                </c:pt>
              </c:numCache>
            </c:numRef>
          </c:val>
          <c:smooth val="0"/>
        </c:ser>
        <c:ser>
          <c:idx val="1"/>
          <c:order val="1"/>
          <c:tx>
            <c:strRef>
              <c:f>Sheet1!$C$1</c:f>
              <c:strCache>
                <c:ptCount val="1"/>
                <c:pt idx="0">
                  <c:v>Female</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Sheet1!$A$2:$A$13</c:f>
              <c:numCache>
                <c:formatCode>General</c:formatCode>
                <c:ptCount val="12"/>
                <c:pt idx="0">
                  <c:v>2006.0</c:v>
                </c:pt>
                <c:pt idx="1">
                  <c:v>2007.0</c:v>
                </c:pt>
                <c:pt idx="2">
                  <c:v>2008.0</c:v>
                </c:pt>
                <c:pt idx="3">
                  <c:v>2009.0</c:v>
                </c:pt>
                <c:pt idx="4">
                  <c:v>2010.0</c:v>
                </c:pt>
                <c:pt idx="5">
                  <c:v>2011.0</c:v>
                </c:pt>
                <c:pt idx="6">
                  <c:v>2012.0</c:v>
                </c:pt>
                <c:pt idx="7">
                  <c:v>2013.0</c:v>
                </c:pt>
                <c:pt idx="8">
                  <c:v>2014.0</c:v>
                </c:pt>
                <c:pt idx="9">
                  <c:v>2015.0</c:v>
                </c:pt>
                <c:pt idx="10">
                  <c:v>2016.0</c:v>
                </c:pt>
              </c:numCache>
            </c:numRef>
          </c:cat>
          <c:val>
            <c:numRef>
              <c:f>Sheet1!$C$2:$C$13</c:f>
              <c:numCache>
                <c:formatCode>General</c:formatCode>
                <c:ptCount val="12"/>
                <c:pt idx="0">
                  <c:v>177.6</c:v>
                </c:pt>
                <c:pt idx="1">
                  <c:v>240.2</c:v>
                </c:pt>
                <c:pt idx="2">
                  <c:v>367.7</c:v>
                </c:pt>
                <c:pt idx="3">
                  <c:v>398.3</c:v>
                </c:pt>
                <c:pt idx="4">
                  <c:v>426.6</c:v>
                </c:pt>
                <c:pt idx="5">
                  <c:v>460.2</c:v>
                </c:pt>
                <c:pt idx="6">
                  <c:v>517.9</c:v>
                </c:pt>
                <c:pt idx="7">
                  <c:v>580.5</c:v>
                </c:pt>
                <c:pt idx="8">
                  <c:v>617.9</c:v>
                </c:pt>
                <c:pt idx="9">
                  <c:v>692.5</c:v>
                </c:pt>
                <c:pt idx="10">
                  <c:v>731.2</c:v>
                </c:pt>
              </c:numCache>
            </c:numRef>
          </c:val>
          <c:smooth val="0"/>
        </c:ser>
        <c:dLbls>
          <c:showLegendKey val="0"/>
          <c:showVal val="0"/>
          <c:showCatName val="0"/>
          <c:showSerName val="0"/>
          <c:showPercent val="0"/>
          <c:showBubbleSize val="0"/>
        </c:dLbls>
        <c:smooth val="0"/>
        <c:axId val="1296801056"/>
        <c:axId val="1296402176"/>
      </c:lineChart>
      <c:catAx>
        <c:axId val="1296801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96402176"/>
        <c:crosses val="autoZero"/>
        <c:auto val="1"/>
        <c:lblAlgn val="ctr"/>
        <c:lblOffset val="100"/>
        <c:noMultiLvlLbl val="0"/>
      </c:catAx>
      <c:valAx>
        <c:axId val="12964021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968010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Share of self-employed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Sheet1!$B$1:$J$1</c:f>
              <c:numCache>
                <c:formatCode>General</c:formatCode>
                <c:ptCount val="9"/>
                <c:pt idx="2">
                  <c:v>2010.0</c:v>
                </c:pt>
                <c:pt idx="3">
                  <c:v>2011.0</c:v>
                </c:pt>
                <c:pt idx="4">
                  <c:v>2012.0</c:v>
                </c:pt>
                <c:pt idx="5">
                  <c:v>2013.0</c:v>
                </c:pt>
                <c:pt idx="6">
                  <c:v>2014.0</c:v>
                </c:pt>
                <c:pt idx="7">
                  <c:v>2015.0</c:v>
                </c:pt>
                <c:pt idx="8">
                  <c:v>2016.0</c:v>
                </c:pt>
              </c:numCache>
            </c:numRef>
          </c:cat>
          <c:val>
            <c:numRef>
              <c:f>Sheet1!$B$2:$J$2</c:f>
              <c:numCache>
                <c:formatCode>General</c:formatCode>
                <c:ptCount val="9"/>
                <c:pt idx="2">
                  <c:v>51.8</c:v>
                </c:pt>
                <c:pt idx="3">
                  <c:v>52.3</c:v>
                </c:pt>
                <c:pt idx="4">
                  <c:v>51.9</c:v>
                </c:pt>
                <c:pt idx="5">
                  <c:v>52.1</c:v>
                </c:pt>
                <c:pt idx="6">
                  <c:v>52.5</c:v>
                </c:pt>
                <c:pt idx="7">
                  <c:v>50.4</c:v>
                </c:pt>
                <c:pt idx="8">
                  <c:v>50.8</c:v>
                </c:pt>
              </c:numCache>
            </c:numRef>
          </c:val>
          <c:extLst xmlns:c16r2="http://schemas.microsoft.com/office/drawing/2015/06/chart">
            <c:ext xmlns:c16="http://schemas.microsoft.com/office/drawing/2014/chart" uri="{C3380CC4-5D6E-409C-BE32-E72D297353CC}">
              <c16:uniqueId val="{00000000-E349-4166-9CBF-2DF6C2A99E72}"/>
            </c:ext>
          </c:extLst>
        </c:ser>
        <c:dLbls>
          <c:showLegendKey val="0"/>
          <c:showVal val="1"/>
          <c:showCatName val="0"/>
          <c:showSerName val="0"/>
          <c:showPercent val="0"/>
          <c:showBubbleSize val="0"/>
        </c:dLbls>
        <c:gapWidth val="219"/>
        <c:overlap val="-27"/>
        <c:axId val="933348832"/>
        <c:axId val="933237392"/>
      </c:barChart>
      <c:catAx>
        <c:axId val="933348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3237392"/>
        <c:crosses val="autoZero"/>
        <c:auto val="1"/>
        <c:lblAlgn val="ctr"/>
        <c:lblOffset val="100"/>
        <c:noMultiLvlLbl val="0"/>
      </c:catAx>
      <c:valAx>
        <c:axId val="9332373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sz="800"/>
                  <a:t>Share of self-employed (%)</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33488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8317147856518"/>
          <c:y val="0.0913838120104438"/>
          <c:w val="0.825571741032371"/>
          <c:h val="0.760455171563085"/>
        </c:manualLayout>
      </c:layout>
      <c:lineChart>
        <c:grouping val="standard"/>
        <c:varyColors val="0"/>
        <c:ser>
          <c:idx val="0"/>
          <c:order val="0"/>
          <c:tx>
            <c:strRef>
              <c:f>Sheet1!$A$5</c:f>
              <c:strCache>
                <c:ptCount val="1"/>
                <c:pt idx="0">
                  <c:v>Real wage index</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Sheet1!$B$4:$H$4</c:f>
              <c:numCache>
                <c:formatCode>General</c:formatCode>
                <c:ptCount val="7"/>
                <c:pt idx="2">
                  <c:v>2012.0</c:v>
                </c:pt>
                <c:pt idx="3">
                  <c:v>2013.0</c:v>
                </c:pt>
                <c:pt idx="4">
                  <c:v>2014.0</c:v>
                </c:pt>
                <c:pt idx="5">
                  <c:v>2015.0</c:v>
                </c:pt>
                <c:pt idx="6">
                  <c:v>2016.0</c:v>
                </c:pt>
              </c:numCache>
            </c:numRef>
          </c:cat>
          <c:val>
            <c:numRef>
              <c:f>Sheet1!$B$5:$H$5</c:f>
              <c:numCache>
                <c:formatCode>General</c:formatCode>
                <c:ptCount val="7"/>
                <c:pt idx="2">
                  <c:v>227.0</c:v>
                </c:pt>
                <c:pt idx="3">
                  <c:v>247.6</c:v>
                </c:pt>
                <c:pt idx="4">
                  <c:v>254.2</c:v>
                </c:pt>
                <c:pt idx="5">
                  <c:v>269.0</c:v>
                </c:pt>
                <c:pt idx="6">
                  <c:v>275.0</c:v>
                </c:pt>
              </c:numCache>
            </c:numRef>
          </c:val>
          <c:smooth val="0"/>
          <c:extLst xmlns:c16r2="http://schemas.microsoft.com/office/drawing/2015/06/chart">
            <c:ext xmlns:c16="http://schemas.microsoft.com/office/drawing/2014/chart" uri="{C3380CC4-5D6E-409C-BE32-E72D297353CC}">
              <c16:uniqueId val="{00000000-1ECA-4833-B606-900D5CB9C71D}"/>
            </c:ext>
          </c:extLst>
        </c:ser>
        <c:dLbls>
          <c:showLegendKey val="0"/>
          <c:showVal val="0"/>
          <c:showCatName val="0"/>
          <c:showSerName val="0"/>
          <c:showPercent val="0"/>
          <c:showBubbleSize val="0"/>
        </c:dLbls>
        <c:smooth val="0"/>
        <c:axId val="933836000"/>
        <c:axId val="934002896"/>
      </c:lineChart>
      <c:catAx>
        <c:axId val="933836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4002896"/>
        <c:crosses val="autoZero"/>
        <c:auto val="1"/>
        <c:lblAlgn val="ctr"/>
        <c:lblOffset val="100"/>
        <c:noMultiLvlLbl val="0"/>
      </c:catAx>
      <c:valAx>
        <c:axId val="9340028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38360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Sheet1!$B$1</c:f>
              <c:strCache>
                <c:ptCount val="1"/>
                <c:pt idx="0">
                  <c:v>Abolute poverty</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Sheet1!$A$2:$A$13</c:f>
              <c:numCache>
                <c:formatCode>General</c:formatCode>
                <c:ptCount val="12"/>
                <c:pt idx="0">
                  <c:v>2006.0</c:v>
                </c:pt>
                <c:pt idx="1">
                  <c:v>2007.0</c:v>
                </c:pt>
                <c:pt idx="2">
                  <c:v>2008.0</c:v>
                </c:pt>
                <c:pt idx="3">
                  <c:v>2009.0</c:v>
                </c:pt>
                <c:pt idx="4">
                  <c:v>2010.0</c:v>
                </c:pt>
                <c:pt idx="5">
                  <c:v>2011.0</c:v>
                </c:pt>
                <c:pt idx="6">
                  <c:v>2012.0</c:v>
                </c:pt>
                <c:pt idx="7">
                  <c:v>2013.0</c:v>
                </c:pt>
                <c:pt idx="8">
                  <c:v>2014.0</c:v>
                </c:pt>
                <c:pt idx="9">
                  <c:v>2015.0</c:v>
                </c:pt>
                <c:pt idx="10">
                  <c:v>2016.0</c:v>
                </c:pt>
                <c:pt idx="11">
                  <c:v>2017.0</c:v>
                </c:pt>
              </c:numCache>
            </c:numRef>
          </c:cat>
          <c:val>
            <c:numRef>
              <c:f>Sheet1!$B$2:$B$13</c:f>
              <c:numCache>
                <c:formatCode>0.00%</c:formatCode>
                <c:ptCount val="12"/>
                <c:pt idx="0">
                  <c:v>0.369</c:v>
                </c:pt>
                <c:pt idx="1">
                  <c:v>0.388</c:v>
                </c:pt>
                <c:pt idx="2">
                  <c:v>0.349</c:v>
                </c:pt>
                <c:pt idx="3">
                  <c:v>0.349</c:v>
                </c:pt>
                <c:pt idx="4">
                  <c:v>0.373</c:v>
                </c:pt>
                <c:pt idx="5">
                  <c:v>0.341</c:v>
                </c:pt>
                <c:pt idx="6" formatCode="0%">
                  <c:v>0.3</c:v>
                </c:pt>
                <c:pt idx="7">
                  <c:v>0.262</c:v>
                </c:pt>
                <c:pt idx="8">
                  <c:v>0.235</c:v>
                </c:pt>
                <c:pt idx="9">
                  <c:v>0.216</c:v>
                </c:pt>
                <c:pt idx="10" formatCode="0%">
                  <c:v>0.22</c:v>
                </c:pt>
                <c:pt idx="11">
                  <c:v>0.219</c:v>
                </c:pt>
              </c:numCache>
            </c:numRef>
          </c:val>
          <c:smooth val="0"/>
        </c:ser>
        <c:ser>
          <c:idx val="1"/>
          <c:order val="1"/>
          <c:tx>
            <c:strRef>
              <c:f>Sheet1!$C$1</c:f>
              <c:strCache>
                <c:ptCount val="1"/>
                <c:pt idx="0">
                  <c:v>Relative Poverty</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Sheet1!$A$2:$A$13</c:f>
              <c:numCache>
                <c:formatCode>General</c:formatCode>
                <c:ptCount val="12"/>
                <c:pt idx="0">
                  <c:v>2006.0</c:v>
                </c:pt>
                <c:pt idx="1">
                  <c:v>2007.0</c:v>
                </c:pt>
                <c:pt idx="2">
                  <c:v>2008.0</c:v>
                </c:pt>
                <c:pt idx="3">
                  <c:v>2009.0</c:v>
                </c:pt>
                <c:pt idx="4">
                  <c:v>2010.0</c:v>
                </c:pt>
                <c:pt idx="5">
                  <c:v>2011.0</c:v>
                </c:pt>
                <c:pt idx="6">
                  <c:v>2012.0</c:v>
                </c:pt>
                <c:pt idx="7">
                  <c:v>2013.0</c:v>
                </c:pt>
                <c:pt idx="8">
                  <c:v>2014.0</c:v>
                </c:pt>
                <c:pt idx="9">
                  <c:v>2015.0</c:v>
                </c:pt>
                <c:pt idx="10">
                  <c:v>2016.0</c:v>
                </c:pt>
                <c:pt idx="11">
                  <c:v>2017.0</c:v>
                </c:pt>
              </c:numCache>
            </c:numRef>
          </c:cat>
          <c:val>
            <c:numRef>
              <c:f>Sheet1!$C$2:$C$13</c:f>
              <c:numCache>
                <c:formatCode>0.00%</c:formatCode>
                <c:ptCount val="12"/>
                <c:pt idx="0">
                  <c:v>0.218</c:v>
                </c:pt>
                <c:pt idx="1">
                  <c:v>0.211</c:v>
                </c:pt>
                <c:pt idx="2">
                  <c:v>0.226</c:v>
                </c:pt>
                <c:pt idx="3">
                  <c:v>0.216</c:v>
                </c:pt>
                <c:pt idx="4">
                  <c:v>0.228</c:v>
                </c:pt>
                <c:pt idx="5">
                  <c:v>0.23</c:v>
                </c:pt>
                <c:pt idx="6">
                  <c:v>0.224</c:v>
                </c:pt>
                <c:pt idx="7">
                  <c:v>0.215</c:v>
                </c:pt>
                <c:pt idx="8">
                  <c:v>0.214</c:v>
                </c:pt>
                <c:pt idx="9">
                  <c:v>0.202</c:v>
                </c:pt>
                <c:pt idx="10">
                  <c:v>0.21</c:v>
                </c:pt>
                <c:pt idx="11">
                  <c:v>0.223</c:v>
                </c:pt>
              </c:numCache>
            </c:numRef>
          </c:val>
          <c:smooth val="0"/>
        </c:ser>
        <c:dLbls>
          <c:showLegendKey val="0"/>
          <c:showVal val="0"/>
          <c:showCatName val="0"/>
          <c:showSerName val="0"/>
          <c:showPercent val="0"/>
          <c:showBubbleSize val="0"/>
        </c:dLbls>
        <c:smooth val="0"/>
        <c:axId val="1234490176"/>
        <c:axId val="1234208096"/>
      </c:lineChart>
      <c:catAx>
        <c:axId val="1234490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34208096"/>
        <c:crosses val="autoZero"/>
        <c:auto val="1"/>
        <c:lblAlgn val="ctr"/>
        <c:lblOffset val="100"/>
        <c:noMultiLvlLbl val="0"/>
      </c:catAx>
      <c:valAx>
        <c:axId val="123420809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34490176"/>
        <c:crosses val="autoZero"/>
        <c:crossBetween val="between"/>
      </c:valAx>
      <c:spPr>
        <a:noFill/>
        <a:ln>
          <a:noFill/>
        </a:ln>
        <a:effectLst/>
      </c:spPr>
    </c:plotArea>
    <c:legend>
      <c:legendPos val="b"/>
      <c:layout>
        <c:manualLayout>
          <c:xMode val="edge"/>
          <c:yMode val="edge"/>
          <c:x val="0.261347149314669"/>
          <c:y val="0.787127777344663"/>
          <c:w val="0.46341663021289"/>
          <c:h val="0.14950588602167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EDEA2-7732-5F41-B73E-81BABF5F5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1014</TotalTime>
  <Pages>44</Pages>
  <Words>20553</Words>
  <Characters>117153</Characters>
  <Application>Microsoft Macintosh Word</Application>
  <DocSecurity>0</DocSecurity>
  <Lines>976</Lines>
  <Paragraphs>274</Paragraphs>
  <ScaleCrop>false</ScaleCrop>
  <HeadingPairs>
    <vt:vector size="2" baseType="variant">
      <vt:variant>
        <vt:lpstr>Title</vt:lpstr>
      </vt:variant>
      <vt:variant>
        <vt:i4>1</vt:i4>
      </vt:variant>
    </vt:vector>
  </HeadingPairs>
  <TitlesOfParts>
    <vt:vector size="1" baseType="lpstr">
      <vt:lpstr/>
    </vt:vector>
  </TitlesOfParts>
  <Company>Griffith University</Company>
  <LinksUpToDate>false</LinksUpToDate>
  <CharactersWithSpaces>137432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Iyanatul Islam</dc:creator>
  <cp:keywords/>
  <dc:description/>
  <cp:lastModifiedBy>Microsoft Office User</cp:lastModifiedBy>
  <cp:revision>81</cp:revision>
  <cp:lastPrinted>2018-11-16T01:37:00Z</cp:lastPrinted>
  <dcterms:created xsi:type="dcterms:W3CDTF">2018-12-04T05:40:00Z</dcterms:created>
  <dcterms:modified xsi:type="dcterms:W3CDTF">2018-12-10T04:32:00Z</dcterms:modified>
</cp:coreProperties>
</file>